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C0" w:rsidRDefault="0079775C" w:rsidP="00E76E9A">
      <w:pPr>
        <w:widowControl/>
        <w:shd w:val="clear" w:color="auto" w:fill="FFFFFF"/>
        <w:spacing w:beforeLines="50" w:before="156" w:line="600" w:lineRule="exact"/>
        <w:rPr>
          <w:rFonts w:ascii="方正小标宋简体" w:eastAsia="方正小标宋简体" w:hAnsi="方正小标宋简体" w:cs="方正小标宋简体"/>
          <w:bCs/>
          <w:color w:val="000000" w:themeColor="text1"/>
          <w:spacing w:val="-20"/>
          <w:kern w:val="0"/>
          <w:sz w:val="44"/>
          <w:szCs w:val="44"/>
        </w:rPr>
      </w:pPr>
      <w:r>
        <w:rPr>
          <w:rFonts w:ascii="方正小标宋简体" w:eastAsia="方正小标宋简体" w:hAnsi="方正小标宋简体" w:cs="方正小标宋简体" w:hint="eastAsia"/>
          <w:bCs/>
          <w:color w:val="000000" w:themeColor="text1"/>
          <w:spacing w:val="-20"/>
          <w:kern w:val="0"/>
          <w:sz w:val="44"/>
          <w:szCs w:val="44"/>
        </w:rPr>
        <w:t>江苏艺术基金（一般项目）2021年度资助项目</w:t>
      </w:r>
    </w:p>
    <w:p w:rsidR="00FA76C0" w:rsidRDefault="0079775C">
      <w:pPr>
        <w:widowControl/>
        <w:shd w:val="clear" w:color="auto" w:fill="FFFFFF"/>
        <w:spacing w:beforeLines="50" w:before="156" w:line="600" w:lineRule="exact"/>
        <w:jc w:val="center"/>
        <w:rPr>
          <w:rFonts w:ascii="方正小标宋简体" w:eastAsia="方正小标宋简体" w:hAnsi="方正小标宋简体" w:cs="方正小标宋简体"/>
          <w:bCs/>
          <w:color w:val="000000" w:themeColor="text1"/>
          <w:kern w:val="0"/>
          <w:sz w:val="44"/>
          <w:szCs w:val="44"/>
        </w:rPr>
      </w:pPr>
      <w:r>
        <w:rPr>
          <w:rFonts w:ascii="方正小标宋简体" w:eastAsia="方正小标宋简体" w:hAnsi="方正小标宋简体" w:cs="方正小标宋简体" w:hint="eastAsia"/>
          <w:bCs/>
          <w:color w:val="000000" w:themeColor="text1"/>
          <w:kern w:val="0"/>
          <w:sz w:val="44"/>
          <w:szCs w:val="44"/>
        </w:rPr>
        <w:t>申报指南</w:t>
      </w:r>
    </w:p>
    <w:p w:rsidR="00FA76C0" w:rsidRPr="00116FD1" w:rsidRDefault="00FA76C0">
      <w:pPr>
        <w:spacing w:line="500" w:lineRule="exact"/>
        <w:ind w:firstLineChars="200" w:firstLine="800"/>
        <w:jc w:val="center"/>
        <w:rPr>
          <w:rFonts w:ascii="华文中宋" w:eastAsia="华文中宋" w:hAnsi="华文中宋" w:cs="Times New Roman"/>
          <w:spacing w:val="-20"/>
          <w:sz w:val="44"/>
          <w:szCs w:val="44"/>
        </w:rPr>
      </w:pP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江苏艺术基金面向社会受理舞台艺术创作、传播交流推广、艺术人才培养、美术创作项目的申报。根据《江苏艺术基金章程》《江苏艺术基金使用和管理办法》，制定本指南。</w:t>
      </w:r>
    </w:p>
    <w:p w:rsidR="00FA76C0" w:rsidRDefault="0079775C">
      <w:pPr>
        <w:pStyle w:val="a7"/>
        <w:shd w:val="clear" w:color="auto" w:fill="FFFFFF"/>
        <w:spacing w:before="0" w:beforeAutospacing="0" w:after="0" w:afterAutospacing="0" w:line="600" w:lineRule="exact"/>
        <w:ind w:firstLineChars="200" w:firstLine="640"/>
        <w:jc w:val="both"/>
        <w:rPr>
          <w:b/>
        </w:rPr>
      </w:pPr>
      <w:r>
        <w:rPr>
          <w:rStyle w:val="a9"/>
          <w:rFonts w:ascii="黑体" w:eastAsia="黑体" w:hAnsi="黑体" w:cs="黑体" w:hint="eastAsia"/>
          <w:b w:val="0"/>
          <w:color w:val="000000" w:themeColor="text1"/>
          <w:sz w:val="32"/>
          <w:szCs w:val="32"/>
        </w:rPr>
        <w:t>一、资助宗旨</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江苏艺术基金项目资助总的要求是：坚持为人民服务、为社会主义服务，坚持百花齐放、百家争鸣，坚持创造性转化、创新性发展，推动创作更多无愧于民族、无愧于时代的优秀作品。文艺工作者</w:t>
      </w:r>
      <w:r>
        <w:rPr>
          <w:rFonts w:ascii="仿宋" w:eastAsia="仿宋" w:hAnsi="仿宋" w:cs="Tahoma"/>
          <w:snapToGrid w:val="0"/>
          <w:color w:val="000000"/>
          <w:kern w:val="0"/>
          <w:sz w:val="32"/>
          <w:szCs w:val="32"/>
        </w:rPr>
        <w:t>应按照习近平总书记对江苏提出的</w:t>
      </w:r>
      <w:r>
        <w:rPr>
          <w:rFonts w:ascii="仿宋" w:eastAsia="仿宋" w:hAnsi="仿宋" w:cs="Tahoma" w:hint="eastAsia"/>
          <w:snapToGrid w:val="0"/>
          <w:color w:val="000000"/>
          <w:kern w:val="0"/>
          <w:sz w:val="32"/>
          <w:szCs w:val="32"/>
        </w:rPr>
        <w:t>“争当表率、争做示范、走在前列”新使命新要求，不忘初心、牢记使命，深入生活、扎根人民，积极创作，不断推出讴歌党、讴歌祖国、讴歌人民、讴歌英雄的精品力作。</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snapToGrid w:val="0"/>
          <w:color w:val="000000"/>
          <w:kern w:val="0"/>
          <w:sz w:val="32"/>
          <w:szCs w:val="32"/>
        </w:rPr>
        <w:t>本年度</w:t>
      </w:r>
      <w:r>
        <w:rPr>
          <w:rFonts w:ascii="仿宋" w:eastAsia="仿宋" w:hAnsi="仿宋" w:cs="Tahoma" w:hint="eastAsia"/>
          <w:snapToGrid w:val="0"/>
          <w:color w:val="000000"/>
          <w:kern w:val="0"/>
          <w:sz w:val="32"/>
          <w:szCs w:val="32"/>
        </w:rPr>
        <w:t>重点资助反映“建党百年”主题的</w:t>
      </w:r>
      <w:r>
        <w:rPr>
          <w:rFonts w:ascii="仿宋" w:eastAsia="仿宋" w:hAnsi="仿宋" w:cs="Tahoma"/>
          <w:snapToGrid w:val="0"/>
          <w:color w:val="000000"/>
          <w:kern w:val="0"/>
          <w:sz w:val="32"/>
          <w:szCs w:val="32"/>
        </w:rPr>
        <w:t>舞台精品创作</w:t>
      </w:r>
      <w:r>
        <w:rPr>
          <w:rFonts w:ascii="仿宋" w:eastAsia="仿宋" w:hAnsi="仿宋" w:cs="Tahoma" w:hint="eastAsia"/>
          <w:snapToGrid w:val="0"/>
          <w:color w:val="000000"/>
          <w:kern w:val="0"/>
          <w:sz w:val="32"/>
          <w:szCs w:val="32"/>
        </w:rPr>
        <w:t>以及</w:t>
      </w:r>
      <w:r>
        <w:rPr>
          <w:rFonts w:ascii="仿宋" w:eastAsia="仿宋" w:hAnsi="仿宋" w:cs="Tahoma"/>
          <w:snapToGrid w:val="0"/>
          <w:color w:val="000000"/>
          <w:kern w:val="0"/>
          <w:sz w:val="32"/>
          <w:szCs w:val="32"/>
        </w:rPr>
        <w:t>开启现代化新征程的有关主题创作</w:t>
      </w:r>
      <w:r>
        <w:rPr>
          <w:rFonts w:ascii="仿宋" w:eastAsia="仿宋" w:hAnsi="仿宋" w:cs="Tahoma" w:hint="eastAsia"/>
          <w:snapToGrid w:val="0"/>
          <w:color w:val="000000"/>
          <w:kern w:val="0"/>
          <w:sz w:val="32"/>
          <w:szCs w:val="32"/>
        </w:rPr>
        <w:t>；重点资助</w:t>
      </w:r>
      <w:r>
        <w:rPr>
          <w:rFonts w:ascii="仿宋" w:eastAsia="仿宋" w:hAnsi="仿宋" w:cs="Tahoma"/>
          <w:snapToGrid w:val="0"/>
          <w:color w:val="000000"/>
          <w:kern w:val="0"/>
          <w:sz w:val="32"/>
          <w:szCs w:val="32"/>
        </w:rPr>
        <w:t>围绕运河题材、长江题材和塑造</w:t>
      </w:r>
      <w:r>
        <w:rPr>
          <w:rFonts w:ascii="仿宋" w:eastAsia="仿宋" w:hAnsi="仿宋" w:cs="Tahoma" w:hint="eastAsia"/>
          <w:snapToGrid w:val="0"/>
          <w:color w:val="000000"/>
          <w:kern w:val="0"/>
          <w:sz w:val="32"/>
          <w:szCs w:val="32"/>
        </w:rPr>
        <w:t>“水韵江苏”品牌的艺术精品。</w:t>
      </w:r>
    </w:p>
    <w:p w:rsidR="00FA76C0" w:rsidRDefault="0079775C">
      <w:pPr>
        <w:pStyle w:val="a7"/>
        <w:shd w:val="clear" w:color="auto" w:fill="FFFFFF"/>
        <w:spacing w:before="0" w:beforeAutospacing="0" w:after="0" w:afterAutospacing="0" w:line="60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二、申报程序</w:t>
      </w:r>
    </w:p>
    <w:p w:rsidR="00FA76C0" w:rsidRDefault="0079775C">
      <w:pPr>
        <w:pStyle w:val="a7"/>
        <w:shd w:val="clear" w:color="auto" w:fill="FFFFFF"/>
        <w:spacing w:before="0" w:beforeAutospacing="0" w:after="0" w:afterAutospacing="0" w:line="600" w:lineRule="exact"/>
        <w:ind w:firstLineChars="200" w:firstLine="640"/>
        <w:jc w:val="both"/>
        <w:rPr>
          <w:rFonts w:ascii="黑体" w:eastAsia="黑体" w:hAnsi="黑体" w:cs="黑体"/>
          <w:bCs/>
          <w:color w:val="000000" w:themeColor="text1"/>
          <w:sz w:val="32"/>
          <w:szCs w:val="32"/>
        </w:rPr>
      </w:pPr>
      <w:r>
        <w:rPr>
          <w:rFonts w:ascii="仿宋" w:eastAsia="仿宋" w:hAnsi="仿宋" w:cs="Tahoma" w:hint="eastAsia"/>
          <w:snapToGrid w:val="0"/>
          <w:color w:val="000000"/>
          <w:sz w:val="32"/>
          <w:szCs w:val="32"/>
        </w:rPr>
        <w:t>（一）申报主体在规定的申报受理期内，登陆江苏省文化和旅游厅官方网站（http://w</w:t>
      </w:r>
      <w:r w:rsidR="00116FD1">
        <w:rPr>
          <w:rFonts w:ascii="仿宋" w:eastAsia="仿宋" w:hAnsi="仿宋" w:cs="Tahoma"/>
          <w:snapToGrid w:val="0"/>
          <w:color w:val="000000"/>
          <w:sz w:val="32"/>
          <w:szCs w:val="32"/>
        </w:rPr>
        <w:t>l</w:t>
      </w:r>
      <w:r>
        <w:rPr>
          <w:rFonts w:ascii="仿宋" w:eastAsia="仿宋" w:hAnsi="仿宋" w:cs="Tahoma" w:hint="eastAsia"/>
          <w:snapToGrid w:val="0"/>
          <w:color w:val="000000"/>
          <w:sz w:val="32"/>
          <w:szCs w:val="32"/>
        </w:rPr>
        <w:t>t.jiangsu.gov.cn）、江苏艺术基金网页（http://www.jsy</w:t>
      </w:r>
      <w:bookmarkStart w:id="0" w:name="_GoBack"/>
      <w:bookmarkEnd w:id="0"/>
      <w:r>
        <w:rPr>
          <w:rFonts w:ascii="仿宋" w:eastAsia="仿宋" w:hAnsi="仿宋" w:cs="Tahoma" w:hint="eastAsia"/>
          <w:snapToGrid w:val="0"/>
          <w:color w:val="000000"/>
          <w:sz w:val="32"/>
          <w:szCs w:val="32"/>
        </w:rPr>
        <w:t>sjjgl.com）或江苏文惠网</w:t>
      </w:r>
      <w:r>
        <w:rPr>
          <w:rFonts w:ascii="仿宋" w:eastAsia="仿宋" w:hAnsi="仿宋" w:cs="Tahoma" w:hint="eastAsia"/>
          <w:snapToGrid w:val="0"/>
          <w:color w:val="000000"/>
          <w:sz w:val="32"/>
          <w:szCs w:val="32"/>
        </w:rPr>
        <w:lastRenderedPageBreak/>
        <w:t>（http://www.jswenhui.com），通过江苏艺术基金网上申报管理系统，按要求填写申报表，上传申报材料。</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申报纸质材料（一式一份）由各设区市文化广电和旅游局审核汇总并统一报送江苏艺术基金管理中心（以下简称“管理中心”）；省直系统申报的纸质材料（一式一份）邮寄至管理中心；高等院校所有申报项目纸质材料（一式一份）由高校统一组织报送至管理中心。</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（三）管理中心将对申报项目进行核查，符合相关规定的予以受理，不符合相关规定或提供申报材料不全的，不予受理。</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（四）对申报主体寄送的申报材料，管理中心按规定管理和使用，且不退还，请自行备份底稿。</w:t>
      </w:r>
    </w:p>
    <w:p w:rsidR="00FA76C0" w:rsidRDefault="0079775C">
      <w:pPr>
        <w:pStyle w:val="a7"/>
        <w:shd w:val="clear" w:color="auto" w:fill="FFFFFF"/>
        <w:spacing w:before="0" w:beforeAutospacing="0" w:after="0" w:afterAutospacing="0" w:line="60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三、申报资质</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项目的申报主体为个人、单位或机构（不含性质为机关法人的单位）。申报主体为个人的应具有中华人民共和国江苏省户籍或在江苏缴纳社保满一年。申报主体为单位或机构的应在2</w:t>
      </w:r>
      <w:r>
        <w:rPr>
          <w:rFonts w:ascii="仿宋" w:eastAsia="仿宋" w:hAnsi="仿宋" w:cs="Tahoma"/>
          <w:snapToGrid w:val="0"/>
          <w:color w:val="000000"/>
          <w:kern w:val="0"/>
          <w:sz w:val="32"/>
          <w:szCs w:val="32"/>
        </w:rPr>
        <w:t>018</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3</w:t>
      </w:r>
      <w:r>
        <w:rPr>
          <w:rFonts w:ascii="仿宋" w:eastAsia="仿宋" w:hAnsi="仿宋" w:cs="Tahoma" w:hint="eastAsia"/>
          <w:snapToGrid w:val="0"/>
          <w:color w:val="000000"/>
          <w:kern w:val="0"/>
          <w:sz w:val="32"/>
          <w:szCs w:val="32"/>
        </w:rPr>
        <w:t>月</w:t>
      </w:r>
      <w:r>
        <w:rPr>
          <w:rFonts w:ascii="仿宋" w:eastAsia="仿宋" w:hAnsi="仿宋" w:cs="Tahoma"/>
          <w:snapToGrid w:val="0"/>
          <w:color w:val="000000"/>
          <w:kern w:val="0"/>
          <w:sz w:val="32"/>
          <w:szCs w:val="32"/>
        </w:rPr>
        <w:t>1</w:t>
      </w:r>
      <w:r>
        <w:rPr>
          <w:rFonts w:ascii="仿宋" w:eastAsia="仿宋" w:hAnsi="仿宋" w:cs="Tahoma" w:hint="eastAsia"/>
          <w:snapToGrid w:val="0"/>
          <w:color w:val="000000"/>
          <w:kern w:val="0"/>
          <w:sz w:val="32"/>
          <w:szCs w:val="32"/>
        </w:rPr>
        <w:t>日前在江苏省内同级行政机关登记、注册。因事业单位体制改革重新登记、注册的，登记、注册时间可与改革前连续计算。</w:t>
      </w:r>
    </w:p>
    <w:p w:rsidR="00FA76C0" w:rsidRDefault="0079775C">
      <w:pPr>
        <w:pStyle w:val="a7"/>
        <w:shd w:val="clear" w:color="auto" w:fill="FFFFFF"/>
        <w:spacing w:before="0" w:beforeAutospacing="0" w:after="0" w:afterAutospacing="0" w:line="60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四、申报时间</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本年度项目从</w:t>
      </w:r>
      <w:r w:rsidR="001134C1" w:rsidRPr="00A06D0F">
        <w:rPr>
          <w:rFonts w:ascii="仿宋" w:eastAsia="仿宋" w:hAnsi="仿宋" w:cs="Tahoma"/>
          <w:snapToGrid w:val="0"/>
          <w:color w:val="000000" w:themeColor="text1"/>
          <w:kern w:val="0"/>
          <w:sz w:val="32"/>
          <w:szCs w:val="32"/>
        </w:rPr>
        <w:t>2020</w:t>
      </w:r>
      <w:r w:rsidRPr="00A06D0F">
        <w:rPr>
          <w:rFonts w:ascii="仿宋" w:eastAsia="仿宋" w:hAnsi="仿宋" w:cs="Tahoma" w:hint="eastAsia"/>
          <w:snapToGrid w:val="0"/>
          <w:color w:val="000000" w:themeColor="text1"/>
          <w:kern w:val="0"/>
          <w:sz w:val="32"/>
          <w:szCs w:val="32"/>
        </w:rPr>
        <w:t>年</w:t>
      </w:r>
      <w:r w:rsidR="001134C1" w:rsidRPr="00A06D0F">
        <w:rPr>
          <w:rFonts w:ascii="仿宋" w:eastAsia="仿宋" w:hAnsi="仿宋" w:cs="Tahoma" w:hint="eastAsia"/>
          <w:snapToGrid w:val="0"/>
          <w:color w:val="000000" w:themeColor="text1"/>
          <w:kern w:val="0"/>
          <w:sz w:val="32"/>
          <w:szCs w:val="32"/>
        </w:rPr>
        <w:t>1</w:t>
      </w:r>
      <w:r w:rsidR="001134C1" w:rsidRPr="00A06D0F">
        <w:rPr>
          <w:rFonts w:ascii="仿宋" w:eastAsia="仿宋" w:hAnsi="仿宋" w:cs="Tahoma"/>
          <w:snapToGrid w:val="0"/>
          <w:color w:val="000000" w:themeColor="text1"/>
          <w:kern w:val="0"/>
          <w:sz w:val="32"/>
          <w:szCs w:val="32"/>
        </w:rPr>
        <w:t>2</w:t>
      </w:r>
      <w:r w:rsidR="001134C1" w:rsidRPr="00A06D0F">
        <w:rPr>
          <w:rFonts w:ascii="仿宋" w:eastAsia="仿宋" w:hAnsi="仿宋" w:cs="Tahoma" w:hint="eastAsia"/>
          <w:snapToGrid w:val="0"/>
          <w:color w:val="000000" w:themeColor="text1"/>
          <w:kern w:val="0"/>
          <w:sz w:val="32"/>
          <w:szCs w:val="32"/>
        </w:rPr>
        <w:t>月1</w:t>
      </w:r>
      <w:r w:rsidR="001134C1" w:rsidRPr="00A06D0F">
        <w:rPr>
          <w:rFonts w:ascii="仿宋" w:eastAsia="仿宋" w:hAnsi="仿宋" w:cs="Tahoma"/>
          <w:snapToGrid w:val="0"/>
          <w:color w:val="000000" w:themeColor="text1"/>
          <w:kern w:val="0"/>
          <w:sz w:val="32"/>
          <w:szCs w:val="32"/>
        </w:rPr>
        <w:t>5</w:t>
      </w:r>
      <w:r w:rsidRPr="00A06D0F">
        <w:rPr>
          <w:rFonts w:ascii="仿宋" w:eastAsia="仿宋" w:hAnsi="仿宋" w:cs="Tahoma" w:hint="eastAsia"/>
          <w:snapToGrid w:val="0"/>
          <w:color w:val="000000" w:themeColor="text1"/>
          <w:kern w:val="0"/>
          <w:sz w:val="32"/>
          <w:szCs w:val="32"/>
        </w:rPr>
        <w:t>日起开始申报，至</w:t>
      </w:r>
      <w:r w:rsidR="001134C1" w:rsidRPr="00A06D0F">
        <w:rPr>
          <w:rFonts w:ascii="仿宋" w:eastAsia="仿宋" w:hAnsi="仿宋" w:cs="Tahoma"/>
          <w:snapToGrid w:val="0"/>
          <w:color w:val="000000" w:themeColor="text1"/>
          <w:kern w:val="0"/>
          <w:sz w:val="32"/>
          <w:szCs w:val="32"/>
        </w:rPr>
        <w:t>2021</w:t>
      </w:r>
      <w:r w:rsidRPr="00A06D0F">
        <w:rPr>
          <w:rFonts w:ascii="仿宋" w:eastAsia="仿宋" w:hAnsi="仿宋" w:cs="Tahoma" w:hint="eastAsia"/>
          <w:snapToGrid w:val="0"/>
          <w:color w:val="000000" w:themeColor="text1"/>
          <w:kern w:val="0"/>
          <w:sz w:val="32"/>
          <w:szCs w:val="32"/>
        </w:rPr>
        <w:t>年</w:t>
      </w:r>
      <w:r w:rsidR="001134C1" w:rsidRPr="00A06D0F">
        <w:rPr>
          <w:rFonts w:ascii="仿宋" w:eastAsia="仿宋" w:hAnsi="仿宋" w:cs="Tahoma"/>
          <w:snapToGrid w:val="0"/>
          <w:color w:val="000000" w:themeColor="text1"/>
          <w:kern w:val="0"/>
          <w:sz w:val="32"/>
          <w:szCs w:val="32"/>
        </w:rPr>
        <w:t>2</w:t>
      </w:r>
      <w:r w:rsidRPr="00A06D0F">
        <w:rPr>
          <w:rFonts w:ascii="仿宋" w:eastAsia="仿宋" w:hAnsi="仿宋" w:cs="Tahoma" w:hint="eastAsia"/>
          <w:snapToGrid w:val="0"/>
          <w:color w:val="000000" w:themeColor="text1"/>
          <w:kern w:val="0"/>
          <w:sz w:val="32"/>
          <w:szCs w:val="32"/>
        </w:rPr>
        <w:t>月</w:t>
      </w:r>
      <w:r w:rsidR="001134C1" w:rsidRPr="00A06D0F">
        <w:rPr>
          <w:rFonts w:ascii="仿宋" w:eastAsia="仿宋" w:hAnsi="仿宋" w:cs="Tahoma"/>
          <w:snapToGrid w:val="0"/>
          <w:color w:val="000000" w:themeColor="text1"/>
          <w:kern w:val="0"/>
          <w:sz w:val="32"/>
          <w:szCs w:val="32"/>
        </w:rPr>
        <w:t>26</w:t>
      </w:r>
      <w:r w:rsidRPr="00A06D0F">
        <w:rPr>
          <w:rFonts w:ascii="仿宋" w:eastAsia="仿宋" w:hAnsi="仿宋" w:cs="Tahoma" w:hint="eastAsia"/>
          <w:snapToGrid w:val="0"/>
          <w:color w:val="000000" w:themeColor="text1"/>
          <w:kern w:val="0"/>
          <w:sz w:val="32"/>
          <w:szCs w:val="32"/>
        </w:rPr>
        <w:t>日</w:t>
      </w:r>
      <w:r>
        <w:rPr>
          <w:rFonts w:ascii="仿宋" w:eastAsia="仿宋" w:hAnsi="仿宋" w:cs="Tahoma" w:hint="eastAsia"/>
          <w:snapToGrid w:val="0"/>
          <w:color w:val="000000"/>
          <w:kern w:val="0"/>
          <w:sz w:val="32"/>
          <w:szCs w:val="32"/>
        </w:rPr>
        <w:t>截止申报。管理中心在申报期内受理项目申报，并提供相关咨询服务，逾期不予受理。</w:t>
      </w:r>
    </w:p>
    <w:p w:rsidR="00FA76C0" w:rsidRDefault="0079775C">
      <w:pPr>
        <w:pStyle w:val="a7"/>
        <w:shd w:val="clear" w:color="auto" w:fill="FFFFFF"/>
        <w:spacing w:before="0" w:beforeAutospacing="0" w:after="0" w:afterAutospacing="0" w:line="60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lastRenderedPageBreak/>
        <w:t>五、签约实施</w:t>
      </w:r>
    </w:p>
    <w:p w:rsidR="00FA76C0" w:rsidRDefault="0079775C">
      <w:pPr>
        <w:pStyle w:val="a7"/>
        <w:shd w:val="clear" w:color="auto" w:fill="FFFFFF"/>
        <w:spacing w:before="0" w:beforeAutospacing="0" w:after="0" w:afterAutospacing="0" w:line="600" w:lineRule="exact"/>
        <w:ind w:firstLineChars="200" w:firstLine="640"/>
        <w:jc w:val="both"/>
        <w:rPr>
          <w:rFonts w:ascii="黑体" w:eastAsia="黑体" w:hAnsi="黑体" w:cs="黑体"/>
          <w:bCs/>
          <w:color w:val="000000" w:themeColor="text1"/>
          <w:sz w:val="32"/>
          <w:szCs w:val="32"/>
        </w:rPr>
      </w:pPr>
      <w:r>
        <w:rPr>
          <w:rFonts w:ascii="仿宋" w:eastAsia="仿宋" w:hAnsi="仿宋" w:cs="Tahoma" w:hint="eastAsia"/>
          <w:snapToGrid w:val="0"/>
          <w:color w:val="000000"/>
          <w:sz w:val="32"/>
          <w:szCs w:val="32"/>
        </w:rPr>
        <w:t>（一）确定申报项目为立项资助项目后，管理中心将与申报主体签订《江苏艺术基金资助项目协议书》。《江苏艺术基金（一般项目）资助项目申报表》作为协议书附件，具有同等约束力。</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（二）申报项目立项后，申报主体应同意按照江苏艺术基金安排，参加艺术基金组织的出版、展演等公益性活动。</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（三）江苏艺术基金按一定比例配套奖励国家艺术基金年度重点资助项目。</w:t>
      </w:r>
    </w:p>
    <w:p w:rsidR="00FA76C0" w:rsidRDefault="0079775C">
      <w:pPr>
        <w:pStyle w:val="a7"/>
        <w:shd w:val="clear" w:color="auto" w:fill="FFFFFF"/>
        <w:spacing w:before="0" w:beforeAutospacing="0" w:after="0" w:afterAutospacing="0" w:line="60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六、监督验收</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（一）资助项目应于202</w:t>
      </w:r>
      <w:r>
        <w:rPr>
          <w:rFonts w:ascii="仿宋" w:eastAsia="仿宋" w:hAnsi="仿宋" w:cs="Tahoma"/>
          <w:snapToGrid w:val="0"/>
          <w:color w:val="000000"/>
          <w:kern w:val="0"/>
          <w:sz w:val="32"/>
          <w:szCs w:val="32"/>
        </w:rPr>
        <w:t>2</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6</w:t>
      </w:r>
      <w:r>
        <w:rPr>
          <w:rFonts w:ascii="仿宋" w:eastAsia="仿宋" w:hAnsi="仿宋" w:cs="Tahoma" w:hint="eastAsia"/>
          <w:snapToGrid w:val="0"/>
          <w:color w:val="000000"/>
          <w:kern w:val="0"/>
          <w:sz w:val="32"/>
          <w:szCs w:val="32"/>
        </w:rPr>
        <w:t>月30日前完成结项验收。如确需延期完成，必须于</w:t>
      </w:r>
      <w:r>
        <w:rPr>
          <w:rFonts w:ascii="仿宋" w:eastAsia="仿宋" w:hAnsi="仿宋" w:cs="Tahoma"/>
          <w:snapToGrid w:val="0"/>
          <w:color w:val="000000"/>
          <w:kern w:val="0"/>
          <w:sz w:val="32"/>
          <w:szCs w:val="32"/>
        </w:rPr>
        <w:t>2022</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4</w:t>
      </w:r>
      <w:r>
        <w:rPr>
          <w:rFonts w:ascii="仿宋" w:eastAsia="仿宋" w:hAnsi="仿宋" w:cs="Tahoma" w:hint="eastAsia"/>
          <w:snapToGrid w:val="0"/>
          <w:color w:val="000000"/>
          <w:kern w:val="0"/>
          <w:sz w:val="32"/>
          <w:szCs w:val="32"/>
        </w:rPr>
        <w:t>月</w:t>
      </w:r>
      <w:r>
        <w:rPr>
          <w:rFonts w:ascii="仿宋" w:eastAsia="仿宋" w:hAnsi="仿宋" w:cs="Tahoma"/>
          <w:snapToGrid w:val="0"/>
          <w:color w:val="000000"/>
          <w:kern w:val="0"/>
          <w:sz w:val="32"/>
          <w:szCs w:val="32"/>
        </w:rPr>
        <w:t>30</w:t>
      </w:r>
      <w:r>
        <w:rPr>
          <w:rFonts w:ascii="仿宋" w:eastAsia="仿宋" w:hAnsi="仿宋" w:cs="Tahoma" w:hint="eastAsia"/>
          <w:snapToGrid w:val="0"/>
          <w:color w:val="000000"/>
          <w:kern w:val="0"/>
          <w:sz w:val="32"/>
          <w:szCs w:val="32"/>
        </w:rPr>
        <w:t>日前以书面形式向管理中心提出申请，获得批准后方可延期。</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管理中心将按照江苏艺术基金资助项目监督管理相关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（四）资助项目结项验收时，申报主体应按要求提交完整的成果材料。</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五）申报主体有以下情形的，管理中心有权对该项目重新审核，并依据其严重程度分别或同时采取暂缓拨款、终止拨款、追回全部资助资金、撤销对该项目的资助以及三年内暂停申报主体申报资格等相应措施，并依法追究相关单位或机构责任：</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1.申报主体在项目实施过程中，侵犯任何第三方的知识产权及其他合法权益。</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2.项目实施内容、经费支出、结项成果等与《江苏艺术基金资助项目协议书》的约定存在重大差异。</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3.申报主体存在其他弄虚作假、挪用资助资金、违反《江苏艺术基金资助项目协议书》等情形。</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4.申报主体有其他严重违法违纪行为。</w:t>
      </w:r>
    </w:p>
    <w:p w:rsidR="00FA76C0" w:rsidRDefault="0079775C">
      <w:pPr>
        <w:pStyle w:val="a7"/>
        <w:shd w:val="clear" w:color="auto" w:fill="FFFFFF"/>
        <w:spacing w:before="0" w:beforeAutospacing="0" w:after="0" w:afterAutospacing="0" w:line="600" w:lineRule="exact"/>
        <w:ind w:firstLineChars="200" w:firstLine="640"/>
        <w:jc w:val="both"/>
        <w:rPr>
          <w:rStyle w:val="a9"/>
          <w:rFonts w:ascii="黑体" w:eastAsia="黑体" w:hAnsi="黑体" w:cs="黑体"/>
          <w:b w:val="0"/>
          <w:color w:val="000000" w:themeColor="text1"/>
          <w:sz w:val="32"/>
          <w:szCs w:val="32"/>
        </w:rPr>
      </w:pPr>
      <w:r>
        <w:rPr>
          <w:rStyle w:val="a9"/>
          <w:rFonts w:ascii="黑体" w:eastAsia="黑体" w:hAnsi="黑体" w:cs="黑体" w:hint="eastAsia"/>
          <w:b w:val="0"/>
          <w:color w:val="000000" w:themeColor="text1"/>
          <w:sz w:val="32"/>
          <w:szCs w:val="32"/>
        </w:rPr>
        <w:t>七、其他</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一）资助项目在通过验收前，未经管理中心书面同意，实施主体不得自行安排资助项目的公开出版、演出或出售资助项目的作品。验收合格后，方可开展上述活动并且应在相关材料显著位置注明该项目为“江苏艺术基金资助项目”。</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（二）艺术基金对申报主体在项目申报、实施过程中和第三方产生的纠纷不承担任何责任。</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（三）管理中心对本指南拥有最终解释权。</w:t>
      </w:r>
    </w:p>
    <w:p w:rsidR="00FA76C0" w:rsidRDefault="0079775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（四）本指南自发布之日起实施。</w:t>
      </w:r>
    </w:p>
    <w:sectPr w:rsidR="00FA76C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D8" w:rsidRDefault="00A36ED8">
      <w:r>
        <w:separator/>
      </w:r>
    </w:p>
  </w:endnote>
  <w:endnote w:type="continuationSeparator" w:id="0">
    <w:p w:rsidR="00A36ED8" w:rsidRDefault="00A3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22090"/>
    </w:sdtPr>
    <w:sdtEndPr/>
    <w:sdtContent>
      <w:p w:rsidR="00FA76C0" w:rsidRDefault="0079775C">
        <w:pPr>
          <w:pStyle w:val="a5"/>
          <w:jc w:val="center"/>
        </w:pPr>
        <w:r>
          <w:fldChar w:fldCharType="begin"/>
        </w:r>
        <w:r>
          <w:instrText>PAGE   \* MERGEFORMAT</w:instrText>
        </w:r>
        <w:r>
          <w:fldChar w:fldCharType="separate"/>
        </w:r>
        <w:r w:rsidR="00116FD1" w:rsidRPr="00116FD1">
          <w:rPr>
            <w:noProof/>
            <w:lang w:val="zh-CN"/>
          </w:rPr>
          <w:t>2</w:t>
        </w:r>
        <w:r>
          <w:fldChar w:fldCharType="end"/>
        </w:r>
      </w:p>
    </w:sdtContent>
  </w:sdt>
  <w:p w:rsidR="00FA76C0" w:rsidRDefault="00FA76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D8" w:rsidRDefault="00A36ED8">
      <w:r>
        <w:separator/>
      </w:r>
    </w:p>
  </w:footnote>
  <w:footnote w:type="continuationSeparator" w:id="0">
    <w:p w:rsidR="00A36ED8" w:rsidRDefault="00A36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A8"/>
    <w:rsid w:val="00027A5A"/>
    <w:rsid w:val="000A0335"/>
    <w:rsid w:val="000A437D"/>
    <w:rsid w:val="000A5939"/>
    <w:rsid w:val="000C1CE1"/>
    <w:rsid w:val="001134C1"/>
    <w:rsid w:val="00116FD1"/>
    <w:rsid w:val="00127B69"/>
    <w:rsid w:val="001657A4"/>
    <w:rsid w:val="00215F1B"/>
    <w:rsid w:val="0025571D"/>
    <w:rsid w:val="00274A78"/>
    <w:rsid w:val="002845AE"/>
    <w:rsid w:val="0029054F"/>
    <w:rsid w:val="003418D1"/>
    <w:rsid w:val="003B3F90"/>
    <w:rsid w:val="004230FD"/>
    <w:rsid w:val="00431A46"/>
    <w:rsid w:val="004C7CCE"/>
    <w:rsid w:val="004F2988"/>
    <w:rsid w:val="00536D1F"/>
    <w:rsid w:val="00553D22"/>
    <w:rsid w:val="00563951"/>
    <w:rsid w:val="00584636"/>
    <w:rsid w:val="00603930"/>
    <w:rsid w:val="006166E6"/>
    <w:rsid w:val="006169C7"/>
    <w:rsid w:val="00653D0D"/>
    <w:rsid w:val="00680754"/>
    <w:rsid w:val="006B70A8"/>
    <w:rsid w:val="00707FA6"/>
    <w:rsid w:val="0079775C"/>
    <w:rsid w:val="007B50F9"/>
    <w:rsid w:val="007B6153"/>
    <w:rsid w:val="007D0894"/>
    <w:rsid w:val="007F036A"/>
    <w:rsid w:val="00826514"/>
    <w:rsid w:val="0084364C"/>
    <w:rsid w:val="00843783"/>
    <w:rsid w:val="00855A4A"/>
    <w:rsid w:val="008B6C8C"/>
    <w:rsid w:val="00926665"/>
    <w:rsid w:val="00936F46"/>
    <w:rsid w:val="009B4520"/>
    <w:rsid w:val="00A051CC"/>
    <w:rsid w:val="00A06D0F"/>
    <w:rsid w:val="00A36ED8"/>
    <w:rsid w:val="00AC575E"/>
    <w:rsid w:val="00AC74B4"/>
    <w:rsid w:val="00AC7DE7"/>
    <w:rsid w:val="00AD7CBA"/>
    <w:rsid w:val="00AE250A"/>
    <w:rsid w:val="00AE4689"/>
    <w:rsid w:val="00B0262F"/>
    <w:rsid w:val="00B038C9"/>
    <w:rsid w:val="00B200C6"/>
    <w:rsid w:val="00B450A8"/>
    <w:rsid w:val="00BC00CF"/>
    <w:rsid w:val="00C2569D"/>
    <w:rsid w:val="00C47BAA"/>
    <w:rsid w:val="00C64A1A"/>
    <w:rsid w:val="00CD289A"/>
    <w:rsid w:val="00D9716D"/>
    <w:rsid w:val="00DE001F"/>
    <w:rsid w:val="00E0763E"/>
    <w:rsid w:val="00E73381"/>
    <w:rsid w:val="00E76E9A"/>
    <w:rsid w:val="00E93A92"/>
    <w:rsid w:val="00EA3591"/>
    <w:rsid w:val="00EB60A9"/>
    <w:rsid w:val="00EC2130"/>
    <w:rsid w:val="00F3076A"/>
    <w:rsid w:val="00F65A01"/>
    <w:rsid w:val="00F94631"/>
    <w:rsid w:val="00F967BF"/>
    <w:rsid w:val="00FA76C0"/>
    <w:rsid w:val="00FD0052"/>
    <w:rsid w:val="03660602"/>
    <w:rsid w:val="32842413"/>
    <w:rsid w:val="56DA7881"/>
    <w:rsid w:val="5E8B0394"/>
    <w:rsid w:val="69D66E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631F2F-B30F-4B48-9952-AB4F08D7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qFormat/>
    <w:rPr>
      <w:rFonts w:cs="Times New Roman"/>
      <w:b/>
      <w:bCs/>
    </w:rPr>
  </w:style>
  <w:style w:type="character" w:styleId="aa">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b/>
      <w:bCs/>
      <w:kern w:val="44"/>
      <w:sz w:val="44"/>
      <w:szCs w:val="4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239E22-DBCF-4B30-9394-BD5FB65A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2020-12-08T10:19:00Z</cp:lastPrinted>
  <dcterms:created xsi:type="dcterms:W3CDTF">2020-12-15T02:15:00Z</dcterms:created>
  <dcterms:modified xsi:type="dcterms:W3CDTF">2020-12-15T02:15:00Z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