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3B07D" w14:textId="77777777" w:rsidR="00D055CE" w:rsidRDefault="00D055CE">
      <w:pPr>
        <w:pStyle w:val="af0"/>
        <w:ind w:firstLineChars="0" w:firstLine="0"/>
      </w:pPr>
    </w:p>
    <w:p w14:paraId="38168CBE" w14:textId="1F4C33D0" w:rsidR="00D055CE" w:rsidRDefault="003F0D2B">
      <w:pPr>
        <w:spacing w:line="500" w:lineRule="exact"/>
        <w:jc w:val="center"/>
        <w:rPr>
          <w:rFonts w:ascii="方正小标宋简体" w:eastAsia="方正小标宋简体" w:hAnsi="华文中宋" w:cs="Times New Roman"/>
          <w:spacing w:val="-20"/>
          <w:sz w:val="44"/>
          <w:szCs w:val="44"/>
        </w:rPr>
      </w:pPr>
      <w:r>
        <w:rPr>
          <w:rFonts w:ascii="方正小标宋简体" w:eastAsia="方正小标宋简体" w:hAnsi="华文中宋" w:cs="Times New Roman" w:hint="eastAsia"/>
          <w:spacing w:val="-20"/>
          <w:sz w:val="44"/>
          <w:szCs w:val="44"/>
        </w:rPr>
        <w:t>江苏艺术基金（一般项目）202</w:t>
      </w:r>
      <w:r w:rsidR="00CE2048">
        <w:rPr>
          <w:rFonts w:ascii="方正小标宋简体" w:eastAsia="方正小标宋简体" w:hAnsi="华文中宋" w:cs="Times New Roman"/>
          <w:spacing w:val="-20"/>
          <w:sz w:val="44"/>
          <w:szCs w:val="44"/>
        </w:rPr>
        <w:t>5</w:t>
      </w:r>
      <w:r>
        <w:rPr>
          <w:rFonts w:ascii="方正小标宋简体" w:eastAsia="方正小标宋简体" w:hAnsi="华文中宋" w:cs="Times New Roman" w:hint="eastAsia"/>
          <w:spacing w:val="-20"/>
          <w:sz w:val="44"/>
          <w:szCs w:val="44"/>
        </w:rPr>
        <w:t>年度资助</w:t>
      </w:r>
    </w:p>
    <w:p w14:paraId="1478D381" w14:textId="4BA1A854" w:rsidR="006F0509" w:rsidRPr="009765BF" w:rsidRDefault="003F0D2B" w:rsidP="009765BF">
      <w:pPr>
        <w:spacing w:line="500" w:lineRule="exact"/>
        <w:jc w:val="center"/>
        <w:rPr>
          <w:rFonts w:ascii="方正小标宋简体" w:eastAsia="方正小标宋简体" w:hAnsi="华文中宋" w:cs="Times New Roman"/>
          <w:spacing w:val="-20"/>
          <w:sz w:val="44"/>
          <w:szCs w:val="44"/>
        </w:rPr>
      </w:pPr>
      <w:r>
        <w:rPr>
          <w:rFonts w:ascii="方正小标宋简体" w:eastAsia="方正小标宋简体" w:hAnsi="华文中宋" w:cs="Times New Roman" w:hint="eastAsia"/>
          <w:spacing w:val="-20"/>
          <w:sz w:val="44"/>
          <w:szCs w:val="44"/>
        </w:rPr>
        <w:t>项目申报指南</w:t>
      </w:r>
    </w:p>
    <w:p w14:paraId="3E24C931" w14:textId="77777777" w:rsidR="00D055CE" w:rsidRDefault="00D055CE">
      <w:pPr>
        <w:spacing w:line="500" w:lineRule="exact"/>
        <w:ind w:firstLineChars="200" w:firstLine="800"/>
        <w:jc w:val="center"/>
        <w:rPr>
          <w:rFonts w:ascii="华文中宋" w:eastAsia="华文中宋" w:hAnsi="华文中宋" w:cs="Times New Roman"/>
          <w:spacing w:val="-20"/>
          <w:sz w:val="44"/>
          <w:szCs w:val="44"/>
        </w:rPr>
      </w:pPr>
    </w:p>
    <w:p w14:paraId="24472A21" w14:textId="3F1908E0"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江苏艺术基金</w:t>
      </w:r>
      <w:r w:rsidR="00164E38" w:rsidRPr="00164E38">
        <w:rPr>
          <w:rFonts w:ascii="仿宋" w:eastAsia="仿宋" w:hAnsi="仿宋" w:cs="Tahoma" w:hint="eastAsia"/>
          <w:snapToGrid w:val="0"/>
          <w:color w:val="000000"/>
          <w:kern w:val="0"/>
          <w:sz w:val="32"/>
          <w:szCs w:val="32"/>
        </w:rPr>
        <w:t>采取项目申报和理事会组织相结合的方式，</w:t>
      </w:r>
      <w:r>
        <w:rPr>
          <w:rFonts w:ascii="仿宋" w:eastAsia="仿宋" w:hAnsi="仿宋" w:cs="Tahoma" w:hint="eastAsia"/>
          <w:snapToGrid w:val="0"/>
          <w:color w:val="000000"/>
          <w:kern w:val="0"/>
          <w:sz w:val="32"/>
          <w:szCs w:val="32"/>
        </w:rPr>
        <w:t>面向社会受理舞台艺术创作、传播交流推广、艺术人才培养、美术创作项目的申报。根据《江苏艺术基金</w:t>
      </w:r>
      <w:r w:rsidR="00AB785E">
        <w:rPr>
          <w:rFonts w:ascii="仿宋" w:eastAsia="仿宋" w:hAnsi="仿宋" w:cs="Tahoma" w:hint="eastAsia"/>
          <w:snapToGrid w:val="0"/>
          <w:color w:val="000000"/>
          <w:kern w:val="0"/>
          <w:sz w:val="32"/>
          <w:szCs w:val="32"/>
        </w:rPr>
        <w:t>理事会</w:t>
      </w:r>
      <w:r>
        <w:rPr>
          <w:rFonts w:ascii="仿宋" w:eastAsia="仿宋" w:hAnsi="仿宋" w:cs="Tahoma" w:hint="eastAsia"/>
          <w:snapToGrid w:val="0"/>
          <w:color w:val="000000"/>
          <w:kern w:val="0"/>
          <w:sz w:val="32"/>
          <w:szCs w:val="32"/>
        </w:rPr>
        <w:t>章程》《江苏艺术基金使用和管理办法》，制定本指南。</w:t>
      </w:r>
    </w:p>
    <w:p w14:paraId="5927F8D9" w14:textId="77777777" w:rsidR="00D055CE" w:rsidRDefault="003F0D2B">
      <w:pPr>
        <w:pStyle w:val="ab"/>
        <w:numPr>
          <w:ilvl w:val="0"/>
          <w:numId w:val="1"/>
        </w:numPr>
        <w:shd w:val="clear" w:color="auto" w:fill="FFFFFF"/>
        <w:spacing w:before="0" w:beforeAutospacing="0" w:after="0" w:afterAutospacing="0" w:line="560" w:lineRule="exact"/>
        <w:jc w:val="both"/>
        <w:rPr>
          <w:rFonts w:ascii="黑体" w:eastAsia="黑体" w:hAnsi="黑体" w:cs="黑体"/>
          <w:bCs/>
          <w:color w:val="000000" w:themeColor="text1"/>
          <w:sz w:val="32"/>
          <w:szCs w:val="32"/>
        </w:rPr>
      </w:pPr>
      <w:r>
        <w:rPr>
          <w:rStyle w:val="ae"/>
          <w:rFonts w:ascii="黑体" w:eastAsia="黑体" w:hAnsi="黑体" w:cs="黑体" w:hint="eastAsia"/>
          <w:b w:val="0"/>
          <w:color w:val="000000" w:themeColor="text1"/>
          <w:sz w:val="32"/>
          <w:szCs w:val="32"/>
        </w:rPr>
        <w:t>资助宗旨</w:t>
      </w:r>
    </w:p>
    <w:p w14:paraId="35CF4BA4" w14:textId="14669487" w:rsidR="00FC45A7" w:rsidRPr="009765BF" w:rsidRDefault="00FC45A7" w:rsidP="009765BF">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sidRPr="00FC45A7">
        <w:rPr>
          <w:rFonts w:ascii="仿宋" w:eastAsia="仿宋" w:hAnsi="仿宋" w:cs="Tahoma" w:hint="eastAsia"/>
          <w:snapToGrid w:val="0"/>
          <w:color w:val="000000"/>
          <w:kern w:val="0"/>
          <w:sz w:val="32"/>
          <w:szCs w:val="32"/>
        </w:rPr>
        <w:t>江苏艺术基金资助项目坚持以习近平新时代中国特色社会主义思想为指导，</w:t>
      </w:r>
      <w:r w:rsidR="005F2417" w:rsidRPr="009765BF">
        <w:rPr>
          <w:rFonts w:ascii="仿宋" w:eastAsia="仿宋" w:hAnsi="仿宋" w:cs="Tahoma" w:hint="eastAsia"/>
          <w:snapToGrid w:val="0"/>
          <w:color w:val="000000"/>
          <w:kern w:val="0"/>
          <w:sz w:val="32"/>
          <w:szCs w:val="32"/>
        </w:rPr>
        <w:t>全面贯彻落实党的二十大和二十届二中、三中全会精神</w:t>
      </w:r>
      <w:r w:rsidRPr="009765BF">
        <w:rPr>
          <w:rFonts w:ascii="仿宋" w:eastAsia="仿宋" w:hAnsi="仿宋" w:cs="Tahoma" w:hint="eastAsia"/>
          <w:snapToGrid w:val="0"/>
          <w:color w:val="000000"/>
          <w:kern w:val="0"/>
          <w:sz w:val="32"/>
          <w:szCs w:val="32"/>
        </w:rPr>
        <w:t>，</w:t>
      </w:r>
      <w:r w:rsidRPr="00FC45A7">
        <w:rPr>
          <w:rFonts w:ascii="仿宋" w:eastAsia="仿宋" w:hAnsi="仿宋" w:cs="Tahoma" w:hint="eastAsia"/>
          <w:snapToGrid w:val="0"/>
          <w:color w:val="000000"/>
          <w:kern w:val="0"/>
          <w:sz w:val="32"/>
          <w:szCs w:val="32"/>
        </w:rPr>
        <w:t>深入学习贯彻习近平文化思想，为加快建设社会主义文化强省、在建设中华民族现代文明上探索新经验贡献艺术力量。资助项目</w:t>
      </w:r>
      <w:r w:rsidR="005F2417">
        <w:rPr>
          <w:rFonts w:ascii="仿宋" w:eastAsia="仿宋" w:hAnsi="仿宋" w:cs="Tahoma" w:hint="eastAsia"/>
          <w:snapToGrid w:val="0"/>
          <w:color w:val="000000"/>
          <w:kern w:val="0"/>
          <w:sz w:val="32"/>
          <w:szCs w:val="32"/>
        </w:rPr>
        <w:t>应</w:t>
      </w:r>
      <w:r w:rsidR="005F2417" w:rsidRPr="009765BF">
        <w:rPr>
          <w:rFonts w:ascii="仿宋" w:eastAsia="仿宋" w:hAnsi="仿宋" w:cs="Tahoma" w:hint="eastAsia"/>
          <w:snapToGrid w:val="0"/>
          <w:color w:val="000000"/>
          <w:kern w:val="0"/>
          <w:sz w:val="32"/>
          <w:szCs w:val="32"/>
        </w:rPr>
        <w:t>立足中华优秀传统文化、革命文化、社会主义先进文化，坚持以人民为中心、以社会主义核心价值观为引领，坚持创造性转化、创新性发展，坚持思想精深、艺术精湛、制作精良，满足人民文化需求，增强人民精神力量。</w:t>
      </w:r>
    </w:p>
    <w:p w14:paraId="40A51AF1" w14:textId="339B6397" w:rsidR="00D055CE" w:rsidRPr="00164E38" w:rsidRDefault="003F0D2B" w:rsidP="00164E38">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sidRPr="00164E38">
        <w:rPr>
          <w:rFonts w:ascii="仿宋" w:eastAsia="仿宋" w:hAnsi="仿宋" w:cs="Tahoma"/>
          <w:snapToGrid w:val="0"/>
          <w:color w:val="000000"/>
          <w:kern w:val="0"/>
          <w:sz w:val="32"/>
          <w:szCs w:val="32"/>
        </w:rPr>
        <w:t>本年度聚焦反映、展现和讴歌新时代新征程的现实题材创作</w:t>
      </w:r>
      <w:r w:rsidRPr="00164E38">
        <w:rPr>
          <w:rFonts w:ascii="仿宋" w:eastAsia="仿宋" w:hAnsi="仿宋" w:cs="Tahoma" w:hint="eastAsia"/>
          <w:snapToGrid w:val="0"/>
          <w:color w:val="000000"/>
          <w:kern w:val="0"/>
          <w:sz w:val="32"/>
          <w:szCs w:val="32"/>
        </w:rPr>
        <w:t>；重点围绕“强富美高”新江苏</w:t>
      </w:r>
      <w:r w:rsidR="00A14DB6">
        <w:rPr>
          <w:rFonts w:ascii="仿宋" w:eastAsia="仿宋" w:hAnsi="仿宋" w:cs="Tahoma" w:hint="eastAsia"/>
          <w:snapToGrid w:val="0"/>
          <w:color w:val="000000"/>
          <w:kern w:val="0"/>
          <w:sz w:val="32"/>
          <w:szCs w:val="32"/>
        </w:rPr>
        <w:t>现代化建设</w:t>
      </w:r>
      <w:r w:rsidRPr="00164E38">
        <w:rPr>
          <w:rFonts w:ascii="仿宋" w:eastAsia="仿宋" w:hAnsi="仿宋" w:cs="Tahoma" w:hint="eastAsia"/>
          <w:snapToGrid w:val="0"/>
          <w:color w:val="000000"/>
          <w:kern w:val="0"/>
          <w:sz w:val="32"/>
          <w:szCs w:val="32"/>
        </w:rPr>
        <w:t>中相关重大主题</w:t>
      </w:r>
      <w:r w:rsidR="003C5E73">
        <w:rPr>
          <w:rFonts w:ascii="仿宋" w:eastAsia="仿宋" w:hAnsi="仿宋" w:cs="Tahoma" w:hint="eastAsia"/>
          <w:snapToGrid w:val="0"/>
          <w:color w:val="000000"/>
          <w:kern w:val="0"/>
          <w:sz w:val="32"/>
          <w:szCs w:val="32"/>
        </w:rPr>
        <w:t>创作</w:t>
      </w:r>
      <w:r w:rsidR="008C03FF" w:rsidRPr="00927ADC">
        <w:rPr>
          <w:rFonts w:ascii="仿宋" w:eastAsia="仿宋" w:hAnsi="仿宋" w:cs="Tahoma" w:hint="eastAsia"/>
          <w:snapToGrid w:val="0"/>
          <w:color w:val="000000"/>
          <w:kern w:val="0"/>
          <w:sz w:val="32"/>
          <w:szCs w:val="32"/>
        </w:rPr>
        <w:t>以及长江大运河文化主题创作</w:t>
      </w:r>
      <w:r w:rsidR="00E9559C">
        <w:rPr>
          <w:rFonts w:ascii="仿宋" w:eastAsia="仿宋" w:hAnsi="仿宋" w:cs="Tahoma" w:hint="eastAsia"/>
          <w:snapToGrid w:val="0"/>
          <w:color w:val="000000"/>
          <w:kern w:val="0"/>
          <w:sz w:val="32"/>
          <w:szCs w:val="32"/>
        </w:rPr>
        <w:t>；</w:t>
      </w:r>
      <w:r w:rsidR="008F55BD" w:rsidRPr="00164E38">
        <w:rPr>
          <w:rFonts w:ascii="仿宋" w:eastAsia="仿宋" w:hAnsi="仿宋" w:cs="Tahoma" w:hint="eastAsia"/>
          <w:snapToGrid w:val="0"/>
          <w:color w:val="000000"/>
          <w:kern w:val="0"/>
          <w:sz w:val="32"/>
          <w:szCs w:val="32"/>
        </w:rPr>
        <w:t>承载中华</w:t>
      </w:r>
      <w:r w:rsidR="00A14DB6">
        <w:rPr>
          <w:rFonts w:ascii="仿宋" w:eastAsia="仿宋" w:hAnsi="仿宋" w:cs="Tahoma" w:hint="eastAsia"/>
          <w:snapToGrid w:val="0"/>
          <w:color w:val="000000"/>
          <w:kern w:val="0"/>
          <w:sz w:val="32"/>
          <w:szCs w:val="32"/>
        </w:rPr>
        <w:t>优秀</w:t>
      </w:r>
      <w:r w:rsidR="008F55BD" w:rsidRPr="00164E38">
        <w:rPr>
          <w:rFonts w:ascii="仿宋" w:eastAsia="仿宋" w:hAnsi="仿宋" w:cs="Tahoma" w:hint="eastAsia"/>
          <w:snapToGrid w:val="0"/>
          <w:color w:val="000000"/>
          <w:kern w:val="0"/>
          <w:sz w:val="32"/>
          <w:szCs w:val="32"/>
        </w:rPr>
        <w:t>传统文化、民族精神的传统历史题材</w:t>
      </w:r>
      <w:r w:rsidRPr="00164E38">
        <w:rPr>
          <w:rFonts w:ascii="仿宋" w:eastAsia="仿宋" w:hAnsi="仿宋" w:cs="Tahoma" w:hint="eastAsia"/>
          <w:snapToGrid w:val="0"/>
          <w:color w:val="000000"/>
          <w:kern w:val="0"/>
          <w:sz w:val="32"/>
          <w:szCs w:val="32"/>
        </w:rPr>
        <w:t>艺术精品</w:t>
      </w:r>
      <w:r w:rsidR="008F55BD" w:rsidRPr="00164E38">
        <w:rPr>
          <w:rFonts w:ascii="仿宋" w:eastAsia="仿宋" w:hAnsi="仿宋" w:cs="Tahoma" w:hint="eastAsia"/>
          <w:snapToGrid w:val="0"/>
          <w:color w:val="000000"/>
          <w:kern w:val="0"/>
          <w:sz w:val="32"/>
          <w:szCs w:val="32"/>
        </w:rPr>
        <w:t>创作</w:t>
      </w:r>
      <w:r w:rsidRPr="00164E38">
        <w:rPr>
          <w:rFonts w:ascii="仿宋" w:eastAsia="仿宋" w:hAnsi="仿宋" w:cs="Tahoma" w:hint="eastAsia"/>
          <w:snapToGrid w:val="0"/>
          <w:color w:val="000000"/>
          <w:kern w:val="0"/>
          <w:sz w:val="32"/>
          <w:szCs w:val="32"/>
        </w:rPr>
        <w:t>；</w:t>
      </w:r>
      <w:r w:rsidR="007A787E" w:rsidRPr="00164E38">
        <w:rPr>
          <w:rFonts w:ascii="仿宋" w:eastAsia="仿宋" w:hAnsi="仿宋" w:cs="Tahoma"/>
          <w:snapToGrid w:val="0"/>
          <w:color w:val="000000"/>
          <w:kern w:val="0"/>
          <w:sz w:val="32"/>
          <w:szCs w:val="32"/>
        </w:rPr>
        <w:t>关注戏曲传承振兴发展</w:t>
      </w:r>
      <w:r w:rsidR="007A787E" w:rsidRPr="00164E38">
        <w:rPr>
          <w:rFonts w:ascii="仿宋" w:eastAsia="仿宋" w:hAnsi="仿宋" w:cs="Tahoma" w:hint="eastAsia"/>
          <w:snapToGrid w:val="0"/>
          <w:color w:val="000000"/>
          <w:kern w:val="0"/>
          <w:sz w:val="32"/>
          <w:szCs w:val="32"/>
        </w:rPr>
        <w:t>，</w:t>
      </w:r>
      <w:r w:rsidR="00E31DA3">
        <w:rPr>
          <w:rFonts w:ascii="仿宋" w:eastAsia="仿宋" w:hAnsi="仿宋" w:cs="Tahoma" w:hint="eastAsia"/>
          <w:snapToGrid w:val="0"/>
          <w:color w:val="000000"/>
          <w:kern w:val="0"/>
          <w:sz w:val="32"/>
          <w:szCs w:val="32"/>
        </w:rPr>
        <w:t>鼓励</w:t>
      </w:r>
      <w:r w:rsidR="00E31DA3" w:rsidRPr="009765BF">
        <w:rPr>
          <w:rFonts w:ascii="仿宋" w:eastAsia="仿宋" w:hAnsi="仿宋" w:cs="Tahoma" w:hint="eastAsia"/>
          <w:snapToGrid w:val="0"/>
          <w:color w:val="000000"/>
          <w:kern w:val="0"/>
          <w:sz w:val="32"/>
          <w:szCs w:val="32"/>
        </w:rPr>
        <w:t>江苏</w:t>
      </w:r>
      <w:r w:rsidR="00E31DA3">
        <w:rPr>
          <w:rFonts w:ascii="仿宋" w:eastAsia="仿宋" w:hAnsi="仿宋" w:cs="Tahoma" w:hint="eastAsia"/>
          <w:snapToGrid w:val="0"/>
          <w:color w:val="000000"/>
          <w:kern w:val="0"/>
          <w:sz w:val="32"/>
          <w:szCs w:val="32"/>
        </w:rPr>
        <w:t>重点传统剧目复排</w:t>
      </w:r>
      <w:r w:rsidR="009765BF">
        <w:rPr>
          <w:rFonts w:ascii="仿宋" w:eastAsia="仿宋" w:hAnsi="仿宋" w:cs="Tahoma" w:hint="eastAsia"/>
          <w:snapToGrid w:val="0"/>
          <w:color w:val="000000"/>
          <w:kern w:val="0"/>
          <w:sz w:val="32"/>
          <w:szCs w:val="32"/>
        </w:rPr>
        <w:t>以及</w:t>
      </w:r>
      <w:r w:rsidR="00624DF8" w:rsidRPr="006C25AE">
        <w:rPr>
          <w:rFonts w:ascii="仿宋" w:eastAsia="仿宋" w:hAnsi="仿宋" w:cs="Tahoma" w:hint="eastAsia"/>
          <w:snapToGrid w:val="0"/>
          <w:color w:val="000000"/>
          <w:kern w:val="0"/>
          <w:sz w:val="32"/>
          <w:szCs w:val="32"/>
        </w:rPr>
        <w:t>基层戏曲院团</w:t>
      </w:r>
      <w:r w:rsidR="00624DF8">
        <w:rPr>
          <w:rFonts w:ascii="仿宋" w:eastAsia="仿宋" w:hAnsi="仿宋" w:cs="Tahoma" w:hint="eastAsia"/>
          <w:snapToGrid w:val="0"/>
          <w:color w:val="000000"/>
          <w:kern w:val="0"/>
          <w:sz w:val="32"/>
          <w:szCs w:val="32"/>
        </w:rPr>
        <w:t>、民营院团</w:t>
      </w:r>
      <w:r w:rsidR="00E263A0" w:rsidRPr="009765BF">
        <w:rPr>
          <w:rFonts w:ascii="仿宋" w:eastAsia="仿宋" w:hAnsi="仿宋" w:cs="Tahoma" w:hint="eastAsia"/>
          <w:snapToGrid w:val="0"/>
          <w:color w:val="000000"/>
          <w:kern w:val="0"/>
          <w:sz w:val="32"/>
          <w:szCs w:val="32"/>
        </w:rPr>
        <w:t>优秀传统</w:t>
      </w:r>
      <w:r w:rsidR="00624DF8" w:rsidRPr="009765BF">
        <w:rPr>
          <w:rFonts w:ascii="仿宋" w:eastAsia="仿宋" w:hAnsi="仿宋" w:cs="Tahoma" w:hint="eastAsia"/>
          <w:snapToGrid w:val="0"/>
          <w:color w:val="000000"/>
          <w:kern w:val="0"/>
          <w:sz w:val="32"/>
          <w:szCs w:val="32"/>
        </w:rPr>
        <w:t>戏曲折子戏</w:t>
      </w:r>
      <w:r w:rsidR="00E9559C">
        <w:rPr>
          <w:rFonts w:ascii="仿宋" w:eastAsia="仿宋" w:hAnsi="仿宋" w:cs="Tahoma" w:hint="eastAsia"/>
          <w:snapToGrid w:val="0"/>
          <w:color w:val="000000"/>
          <w:kern w:val="0"/>
          <w:sz w:val="32"/>
          <w:szCs w:val="32"/>
        </w:rPr>
        <w:t>复排，</w:t>
      </w:r>
      <w:r w:rsidR="00624DF8" w:rsidRPr="006C25AE">
        <w:rPr>
          <w:rFonts w:ascii="仿宋" w:eastAsia="仿宋" w:hAnsi="仿宋" w:cs="Tahoma" w:hint="eastAsia"/>
          <w:snapToGrid w:val="0"/>
          <w:color w:val="000000"/>
          <w:kern w:val="0"/>
          <w:sz w:val="32"/>
          <w:szCs w:val="32"/>
        </w:rPr>
        <w:t>扶持</w:t>
      </w:r>
      <w:r w:rsidR="007A787E" w:rsidRPr="006C25AE">
        <w:rPr>
          <w:rFonts w:ascii="仿宋" w:eastAsia="仿宋" w:hAnsi="仿宋" w:cs="Tahoma" w:hint="eastAsia"/>
          <w:snapToGrid w:val="0"/>
          <w:color w:val="000000"/>
          <w:kern w:val="0"/>
          <w:sz w:val="32"/>
          <w:szCs w:val="32"/>
        </w:rPr>
        <w:t>濒临失传剧种优秀剧目创作</w:t>
      </w:r>
      <w:r w:rsidR="00624DF8" w:rsidRPr="006C25AE">
        <w:rPr>
          <w:rFonts w:ascii="仿宋" w:eastAsia="仿宋" w:hAnsi="仿宋" w:cs="Tahoma" w:hint="eastAsia"/>
          <w:snapToGrid w:val="0"/>
          <w:color w:val="000000"/>
          <w:kern w:val="0"/>
          <w:sz w:val="32"/>
          <w:szCs w:val="32"/>
        </w:rPr>
        <w:t>和</w:t>
      </w:r>
      <w:r w:rsidR="00E263A0" w:rsidRPr="009765BF">
        <w:rPr>
          <w:rFonts w:ascii="仿宋" w:eastAsia="仿宋" w:hAnsi="仿宋" w:cs="Tahoma" w:hint="eastAsia"/>
          <w:snapToGrid w:val="0"/>
          <w:color w:val="000000"/>
          <w:kern w:val="0"/>
          <w:sz w:val="32"/>
          <w:szCs w:val="32"/>
        </w:rPr>
        <w:t>戏曲短缺行当</w:t>
      </w:r>
      <w:r w:rsidR="00624DF8" w:rsidRPr="009765BF">
        <w:rPr>
          <w:rFonts w:ascii="仿宋" w:eastAsia="仿宋" w:hAnsi="仿宋" w:cs="Tahoma" w:hint="eastAsia"/>
          <w:snapToGrid w:val="0"/>
          <w:color w:val="000000"/>
          <w:kern w:val="0"/>
          <w:sz w:val="32"/>
          <w:szCs w:val="32"/>
        </w:rPr>
        <w:t>人才</w:t>
      </w:r>
      <w:r w:rsidR="00624DF8" w:rsidRPr="006C25AE">
        <w:rPr>
          <w:rFonts w:ascii="仿宋" w:eastAsia="仿宋" w:hAnsi="仿宋" w:cs="Tahoma" w:hint="eastAsia"/>
          <w:snapToGrid w:val="0"/>
          <w:color w:val="000000"/>
          <w:kern w:val="0"/>
          <w:sz w:val="32"/>
          <w:szCs w:val="32"/>
        </w:rPr>
        <w:t>培养</w:t>
      </w:r>
      <w:r w:rsidR="00E9559C">
        <w:rPr>
          <w:rFonts w:ascii="仿宋" w:eastAsia="仿宋" w:hAnsi="仿宋" w:cs="Tahoma" w:hint="eastAsia"/>
          <w:snapToGrid w:val="0"/>
          <w:color w:val="000000"/>
          <w:kern w:val="0"/>
          <w:sz w:val="32"/>
          <w:szCs w:val="32"/>
        </w:rPr>
        <w:t>；</w:t>
      </w:r>
      <w:r w:rsidR="007A787E" w:rsidRPr="00164E38">
        <w:rPr>
          <w:rFonts w:ascii="仿宋" w:eastAsia="仿宋" w:hAnsi="仿宋" w:cs="Tahoma" w:hint="eastAsia"/>
          <w:snapToGrid w:val="0"/>
          <w:color w:val="000000"/>
          <w:kern w:val="0"/>
          <w:sz w:val="32"/>
          <w:szCs w:val="32"/>
        </w:rPr>
        <w:t>支持江苏小剧场精品剧</w:t>
      </w:r>
      <w:r w:rsidR="007A787E" w:rsidRPr="00164E38">
        <w:rPr>
          <w:rFonts w:ascii="仿宋" w:eastAsia="仿宋" w:hAnsi="仿宋" w:cs="Tahoma" w:hint="eastAsia"/>
          <w:snapToGrid w:val="0"/>
          <w:color w:val="000000"/>
          <w:kern w:val="0"/>
          <w:sz w:val="32"/>
          <w:szCs w:val="32"/>
        </w:rPr>
        <w:lastRenderedPageBreak/>
        <w:t>目创作。</w:t>
      </w:r>
      <w:r w:rsidR="00580195">
        <w:rPr>
          <w:rFonts w:ascii="仿宋" w:eastAsia="仿宋" w:hAnsi="仿宋" w:cs="Tahoma" w:hint="eastAsia"/>
          <w:snapToGrid w:val="0"/>
          <w:color w:val="000000"/>
          <w:kern w:val="0"/>
          <w:sz w:val="32"/>
          <w:szCs w:val="32"/>
        </w:rPr>
        <w:t>资助</w:t>
      </w:r>
      <w:r w:rsidR="007A787E" w:rsidRPr="00164E38">
        <w:rPr>
          <w:rFonts w:ascii="仿宋" w:eastAsia="仿宋" w:hAnsi="仿宋" w:cs="Tahoma" w:hint="eastAsia"/>
          <w:snapToGrid w:val="0"/>
          <w:color w:val="000000"/>
          <w:kern w:val="0"/>
          <w:sz w:val="32"/>
          <w:szCs w:val="32"/>
        </w:rPr>
        <w:t>立足国家重大战略布局和江苏发展总体规划，</w:t>
      </w:r>
      <w:r w:rsidRPr="00164E38">
        <w:rPr>
          <w:rFonts w:ascii="仿宋" w:eastAsia="仿宋" w:hAnsi="仿宋" w:cs="Tahoma" w:hint="eastAsia"/>
          <w:snapToGrid w:val="0"/>
          <w:color w:val="000000"/>
          <w:kern w:val="0"/>
          <w:sz w:val="32"/>
          <w:szCs w:val="32"/>
        </w:rPr>
        <w:t>围绕</w:t>
      </w:r>
      <w:r w:rsidR="007A787E" w:rsidRPr="00164E38">
        <w:rPr>
          <w:rFonts w:ascii="仿宋" w:eastAsia="仿宋" w:hAnsi="仿宋" w:cs="Tahoma" w:hint="eastAsia"/>
          <w:snapToGrid w:val="0"/>
          <w:color w:val="000000"/>
          <w:kern w:val="0"/>
          <w:sz w:val="32"/>
          <w:szCs w:val="32"/>
        </w:rPr>
        <w:t>乡村振兴、</w:t>
      </w:r>
      <w:r w:rsidR="00A14DB6">
        <w:rPr>
          <w:rFonts w:ascii="仿宋" w:eastAsia="仿宋" w:hAnsi="仿宋" w:cs="Tahoma" w:hint="eastAsia"/>
          <w:snapToGrid w:val="0"/>
          <w:color w:val="000000"/>
          <w:kern w:val="0"/>
          <w:sz w:val="32"/>
          <w:szCs w:val="32"/>
        </w:rPr>
        <w:t>共建</w:t>
      </w:r>
      <w:r w:rsidR="007A787E" w:rsidRPr="00164E38">
        <w:rPr>
          <w:rFonts w:ascii="仿宋" w:eastAsia="仿宋" w:hAnsi="仿宋" w:cs="Tahoma" w:hint="eastAsia"/>
          <w:snapToGrid w:val="0"/>
          <w:color w:val="000000"/>
          <w:kern w:val="0"/>
          <w:sz w:val="32"/>
          <w:szCs w:val="32"/>
        </w:rPr>
        <w:t>“一带一路”倡议、</w:t>
      </w:r>
      <w:r w:rsidR="001D17E5" w:rsidRPr="009765BF">
        <w:rPr>
          <w:rFonts w:ascii="仿宋" w:eastAsia="仿宋" w:hAnsi="仿宋" w:cs="Tahoma" w:hint="eastAsia"/>
          <w:snapToGrid w:val="0"/>
          <w:color w:val="000000"/>
          <w:kern w:val="0"/>
          <w:sz w:val="32"/>
          <w:szCs w:val="32"/>
        </w:rPr>
        <w:t>长三角一体化发展、</w:t>
      </w:r>
      <w:r w:rsidR="007A787E" w:rsidRPr="00164E38">
        <w:rPr>
          <w:rFonts w:ascii="仿宋" w:eastAsia="仿宋" w:hAnsi="仿宋" w:cs="Tahoma" w:hint="eastAsia"/>
          <w:snapToGrid w:val="0"/>
          <w:color w:val="000000"/>
          <w:kern w:val="0"/>
          <w:sz w:val="32"/>
          <w:szCs w:val="32"/>
        </w:rPr>
        <w:t>长江经济带发展</w:t>
      </w:r>
      <w:r w:rsidRPr="00164E38">
        <w:rPr>
          <w:rFonts w:ascii="仿宋" w:eastAsia="仿宋" w:hAnsi="仿宋" w:cs="Tahoma"/>
          <w:snapToGrid w:val="0"/>
          <w:color w:val="000000"/>
          <w:kern w:val="0"/>
          <w:sz w:val="32"/>
          <w:szCs w:val="32"/>
        </w:rPr>
        <w:t>等主题</w:t>
      </w:r>
      <w:r w:rsidRPr="00164E38">
        <w:rPr>
          <w:rFonts w:ascii="仿宋" w:eastAsia="仿宋" w:hAnsi="仿宋" w:cs="Tahoma" w:hint="eastAsia"/>
          <w:snapToGrid w:val="0"/>
          <w:color w:val="000000"/>
          <w:kern w:val="0"/>
          <w:sz w:val="32"/>
          <w:szCs w:val="32"/>
        </w:rPr>
        <w:t>作品创作与传播；</w:t>
      </w:r>
      <w:r w:rsidR="00A06ECE">
        <w:rPr>
          <w:rFonts w:ascii="仿宋" w:eastAsia="仿宋" w:hAnsi="仿宋" w:cs="Tahoma" w:hint="eastAsia"/>
          <w:snapToGrid w:val="0"/>
          <w:color w:val="000000"/>
          <w:kern w:val="0"/>
          <w:sz w:val="32"/>
          <w:szCs w:val="32"/>
        </w:rPr>
        <w:t>资助</w:t>
      </w:r>
      <w:r w:rsidR="00A06ECE" w:rsidRPr="009765BF">
        <w:rPr>
          <w:rFonts w:ascii="仿宋" w:eastAsia="仿宋" w:hAnsi="仿宋" w:cs="Tahoma" w:hint="eastAsia"/>
          <w:snapToGrid w:val="0"/>
          <w:color w:val="000000"/>
          <w:kern w:val="0"/>
          <w:sz w:val="32"/>
          <w:szCs w:val="32"/>
        </w:rPr>
        <w:t>围绕</w:t>
      </w:r>
      <w:r w:rsidR="001D17E5" w:rsidRPr="009765BF">
        <w:rPr>
          <w:rFonts w:ascii="仿宋" w:eastAsia="仿宋" w:hAnsi="仿宋" w:cs="Tahoma" w:hint="eastAsia"/>
          <w:snapToGrid w:val="0"/>
          <w:color w:val="000000"/>
          <w:kern w:val="0"/>
          <w:sz w:val="32"/>
          <w:szCs w:val="32"/>
        </w:rPr>
        <w:t>纪念中国人民抗日战争暨世界反法西斯战争胜利8</w:t>
      </w:r>
      <w:r w:rsidR="001D17E5" w:rsidRPr="009765BF">
        <w:rPr>
          <w:rFonts w:ascii="仿宋" w:eastAsia="仿宋" w:hAnsi="仿宋" w:cs="Tahoma"/>
          <w:snapToGrid w:val="0"/>
          <w:color w:val="000000"/>
          <w:kern w:val="0"/>
          <w:sz w:val="32"/>
          <w:szCs w:val="32"/>
        </w:rPr>
        <w:t>0</w:t>
      </w:r>
      <w:r w:rsidR="001D17E5" w:rsidRPr="009765BF">
        <w:rPr>
          <w:rFonts w:ascii="仿宋" w:eastAsia="仿宋" w:hAnsi="仿宋" w:cs="Tahoma" w:hint="eastAsia"/>
          <w:snapToGrid w:val="0"/>
          <w:color w:val="000000"/>
          <w:kern w:val="0"/>
          <w:sz w:val="32"/>
          <w:szCs w:val="32"/>
        </w:rPr>
        <w:t>周年、抗美援朝出国作战7</w:t>
      </w:r>
      <w:r w:rsidR="001D17E5" w:rsidRPr="009765BF">
        <w:rPr>
          <w:rFonts w:ascii="仿宋" w:eastAsia="仿宋" w:hAnsi="仿宋" w:cs="Tahoma"/>
          <w:snapToGrid w:val="0"/>
          <w:color w:val="000000"/>
          <w:kern w:val="0"/>
          <w:sz w:val="32"/>
          <w:szCs w:val="32"/>
        </w:rPr>
        <w:t>5</w:t>
      </w:r>
      <w:r w:rsidR="001D17E5" w:rsidRPr="009765BF">
        <w:rPr>
          <w:rFonts w:ascii="仿宋" w:eastAsia="仿宋" w:hAnsi="仿宋" w:cs="Tahoma" w:hint="eastAsia"/>
          <w:snapToGrid w:val="0"/>
          <w:color w:val="000000"/>
          <w:kern w:val="0"/>
          <w:sz w:val="32"/>
          <w:szCs w:val="32"/>
        </w:rPr>
        <w:t>周年</w:t>
      </w:r>
      <w:r w:rsidR="001D17E5">
        <w:rPr>
          <w:rFonts w:ascii="仿宋" w:eastAsia="仿宋" w:hAnsi="仿宋" w:cs="Tahoma" w:hint="eastAsia"/>
          <w:snapToGrid w:val="0"/>
          <w:color w:val="000000"/>
          <w:kern w:val="0"/>
          <w:sz w:val="32"/>
          <w:szCs w:val="32"/>
        </w:rPr>
        <w:t>等创作节点</w:t>
      </w:r>
      <w:r w:rsidR="00A06ECE">
        <w:rPr>
          <w:rFonts w:ascii="仿宋" w:eastAsia="仿宋" w:hAnsi="仿宋" w:cs="Tahoma" w:hint="eastAsia"/>
          <w:snapToGrid w:val="0"/>
          <w:color w:val="000000"/>
          <w:kern w:val="0"/>
          <w:sz w:val="32"/>
          <w:szCs w:val="32"/>
        </w:rPr>
        <w:t>的各类艺术创作项目；</w:t>
      </w:r>
      <w:r w:rsidR="001D0D7E" w:rsidRPr="009765BF">
        <w:rPr>
          <w:rFonts w:ascii="仿宋" w:eastAsia="仿宋" w:hAnsi="仿宋" w:cs="Tahoma" w:hint="eastAsia"/>
          <w:snapToGrid w:val="0"/>
          <w:color w:val="000000"/>
          <w:kern w:val="0"/>
          <w:sz w:val="32"/>
          <w:szCs w:val="32"/>
        </w:rPr>
        <w:t>围绕中华文化</w:t>
      </w:r>
      <w:r w:rsidR="00E75317" w:rsidRPr="009765BF">
        <w:rPr>
          <w:rFonts w:ascii="仿宋" w:eastAsia="仿宋" w:hAnsi="仿宋" w:cs="Tahoma" w:hint="eastAsia"/>
          <w:snapToGrid w:val="0"/>
          <w:color w:val="000000"/>
          <w:kern w:val="0"/>
          <w:sz w:val="32"/>
          <w:szCs w:val="32"/>
        </w:rPr>
        <w:t>“出海”</w:t>
      </w:r>
      <w:r w:rsidR="001D0D7E" w:rsidRPr="009765BF">
        <w:rPr>
          <w:rFonts w:ascii="仿宋" w:eastAsia="仿宋" w:hAnsi="仿宋" w:cs="Tahoma" w:hint="eastAsia"/>
          <w:snapToGrid w:val="0"/>
          <w:color w:val="000000"/>
          <w:kern w:val="0"/>
          <w:sz w:val="32"/>
          <w:szCs w:val="32"/>
        </w:rPr>
        <w:t>，</w:t>
      </w:r>
      <w:r w:rsidR="00E75317" w:rsidRPr="009765BF">
        <w:rPr>
          <w:rFonts w:ascii="仿宋" w:eastAsia="仿宋" w:hAnsi="仿宋" w:cs="Tahoma" w:hint="eastAsia"/>
          <w:snapToGrid w:val="0"/>
          <w:color w:val="000000"/>
          <w:kern w:val="0"/>
          <w:sz w:val="32"/>
          <w:szCs w:val="32"/>
        </w:rPr>
        <w:t>具有中国特色、江苏特质，</w:t>
      </w:r>
      <w:r w:rsidR="001D0D7E" w:rsidRPr="009765BF">
        <w:rPr>
          <w:rFonts w:ascii="仿宋" w:eastAsia="仿宋" w:hAnsi="仿宋" w:cs="Tahoma" w:hint="eastAsia"/>
          <w:snapToGrid w:val="0"/>
          <w:color w:val="000000"/>
          <w:kern w:val="0"/>
          <w:sz w:val="32"/>
          <w:szCs w:val="32"/>
        </w:rPr>
        <w:t>讲好</w:t>
      </w:r>
      <w:r w:rsidR="00E75317" w:rsidRPr="009765BF">
        <w:rPr>
          <w:rFonts w:ascii="仿宋" w:eastAsia="仿宋" w:hAnsi="仿宋" w:cs="Tahoma" w:hint="eastAsia"/>
          <w:snapToGrid w:val="0"/>
          <w:color w:val="000000"/>
          <w:kern w:val="0"/>
          <w:sz w:val="32"/>
          <w:szCs w:val="32"/>
        </w:rPr>
        <w:t>新时代中国故事、江苏故事</w:t>
      </w:r>
      <w:r w:rsidR="001D0D7E" w:rsidRPr="009765BF">
        <w:rPr>
          <w:rFonts w:ascii="仿宋" w:eastAsia="仿宋" w:hAnsi="仿宋" w:cs="Tahoma" w:hint="eastAsia"/>
          <w:snapToGrid w:val="0"/>
          <w:color w:val="000000"/>
          <w:kern w:val="0"/>
          <w:sz w:val="32"/>
          <w:szCs w:val="32"/>
        </w:rPr>
        <w:t>，</w:t>
      </w:r>
      <w:r w:rsidR="00E75317" w:rsidRPr="009765BF">
        <w:rPr>
          <w:rFonts w:ascii="仿宋" w:eastAsia="仿宋" w:hAnsi="仿宋" w:cs="Tahoma" w:hint="eastAsia"/>
          <w:snapToGrid w:val="0"/>
          <w:color w:val="000000"/>
          <w:kern w:val="0"/>
          <w:sz w:val="32"/>
          <w:szCs w:val="32"/>
        </w:rPr>
        <w:t>切实增强中华文明和江苏文化传播力</w:t>
      </w:r>
      <w:r w:rsidR="00046136">
        <w:rPr>
          <w:rFonts w:ascii="仿宋" w:eastAsia="仿宋" w:hAnsi="仿宋" w:cs="Tahoma" w:hint="eastAsia"/>
          <w:snapToGrid w:val="0"/>
          <w:color w:val="000000"/>
          <w:kern w:val="0"/>
          <w:sz w:val="32"/>
          <w:szCs w:val="32"/>
        </w:rPr>
        <w:t>、</w:t>
      </w:r>
      <w:r w:rsidR="00E75317" w:rsidRPr="009765BF">
        <w:rPr>
          <w:rFonts w:ascii="仿宋" w:eastAsia="仿宋" w:hAnsi="仿宋" w:cs="Tahoma" w:hint="eastAsia"/>
          <w:snapToGrid w:val="0"/>
          <w:color w:val="000000"/>
          <w:kern w:val="0"/>
          <w:sz w:val="32"/>
          <w:szCs w:val="32"/>
        </w:rPr>
        <w:t>影响力的文化</w:t>
      </w:r>
      <w:r w:rsidR="00F12DFF" w:rsidRPr="009765BF">
        <w:rPr>
          <w:rFonts w:ascii="仿宋" w:eastAsia="仿宋" w:hAnsi="仿宋" w:cs="Tahoma" w:hint="eastAsia"/>
          <w:snapToGrid w:val="0"/>
          <w:color w:val="000000"/>
          <w:kern w:val="0"/>
          <w:sz w:val="32"/>
          <w:szCs w:val="32"/>
        </w:rPr>
        <w:t>艺术</w:t>
      </w:r>
      <w:r w:rsidR="00E75317" w:rsidRPr="009765BF">
        <w:rPr>
          <w:rFonts w:ascii="仿宋" w:eastAsia="仿宋" w:hAnsi="仿宋" w:cs="Tahoma" w:hint="eastAsia"/>
          <w:snapToGrid w:val="0"/>
          <w:color w:val="000000"/>
          <w:kern w:val="0"/>
          <w:sz w:val="32"/>
          <w:szCs w:val="32"/>
        </w:rPr>
        <w:t>精品项目</w:t>
      </w:r>
      <w:r w:rsidR="001D0D7E" w:rsidRPr="009765BF">
        <w:rPr>
          <w:rFonts w:ascii="仿宋" w:eastAsia="仿宋" w:hAnsi="仿宋" w:cs="Tahoma" w:hint="eastAsia"/>
          <w:snapToGrid w:val="0"/>
          <w:color w:val="000000"/>
          <w:kern w:val="0"/>
          <w:sz w:val="32"/>
          <w:szCs w:val="32"/>
        </w:rPr>
        <w:t>。</w:t>
      </w:r>
    </w:p>
    <w:p w14:paraId="1907680B"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t>二、申报程序</w:t>
      </w:r>
    </w:p>
    <w:p w14:paraId="4C2F3554" w14:textId="7ED3DF51"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一）申报主体在规定的申报受理期内，登陆江苏省文化和旅游厅官方网站（http://wlt.jiangsu.gov.cn）、江苏艺术基金网页（http://www.jsysjjgl.com），通过江苏艺术基金网上申报管理系统，按要求填写申报表，上传申报材料。</w:t>
      </w:r>
    </w:p>
    <w:p w14:paraId="4A1DAE5B" w14:textId="777777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二）申报纸质材料（一式一份）由各设区市文化广电和旅游局审核汇总并统一报送江苏艺术基金管理中心（以下简称“管理中心”）；省直系统申报的纸质材料（一式一份）邮寄至管理中心；高等院校所有申报项目纸质材料（一式一份）由高校统一组织报送至管理中心。</w:t>
      </w:r>
    </w:p>
    <w:p w14:paraId="6FB6C6E7" w14:textId="777777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（三）管理中心将对申报项目进行核查，符合相关规定的予以受理，不符合相关规定或提供申报材料不全的，不予受理。</w:t>
      </w:r>
    </w:p>
    <w:p w14:paraId="51F970B2" w14:textId="777777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（四）对申报主体寄送的申报材料，管理中心按规定管理和使用，且不退还，请自行备份底稿。</w:t>
      </w:r>
    </w:p>
    <w:p w14:paraId="69654257"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t>三、申报资质</w:t>
      </w:r>
    </w:p>
    <w:p w14:paraId="6CAEF019" w14:textId="38355B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lastRenderedPageBreak/>
        <w:t>项目的申报主体为单位、机构（不含性质为机关法人的单位）或个人。申报主体为单位或机构的应</w:t>
      </w:r>
      <w:r w:rsidRPr="009765BF">
        <w:rPr>
          <w:rFonts w:ascii="仿宋" w:eastAsia="仿宋" w:hAnsi="仿宋" w:hint="eastAsia"/>
          <w:sz w:val="32"/>
          <w:szCs w:val="32"/>
          <w:shd w:val="clear" w:color="auto" w:fill="FFFFFF"/>
        </w:rPr>
        <w:t>在2</w:t>
      </w:r>
      <w:r w:rsidRPr="009765BF">
        <w:rPr>
          <w:rFonts w:ascii="仿宋" w:eastAsia="仿宋" w:hAnsi="仿宋"/>
          <w:sz w:val="32"/>
          <w:szCs w:val="32"/>
          <w:shd w:val="clear" w:color="auto" w:fill="FFFFFF"/>
        </w:rPr>
        <w:t>02</w:t>
      </w:r>
      <w:r w:rsidR="007C1B6D" w:rsidRPr="009765BF">
        <w:rPr>
          <w:rFonts w:ascii="仿宋" w:eastAsia="仿宋" w:hAnsi="仿宋"/>
          <w:sz w:val="32"/>
          <w:szCs w:val="32"/>
          <w:shd w:val="clear" w:color="auto" w:fill="FFFFFF"/>
        </w:rPr>
        <w:t>3</w:t>
      </w:r>
      <w:r>
        <w:rPr>
          <w:rFonts w:ascii="仿宋" w:eastAsia="仿宋" w:hAnsi="仿宋" w:hint="eastAsia"/>
          <w:sz w:val="32"/>
          <w:szCs w:val="32"/>
          <w:shd w:val="clear" w:color="auto" w:fill="FFFFFF"/>
        </w:rPr>
        <w:t>年</w:t>
      </w:r>
      <w:r>
        <w:rPr>
          <w:rFonts w:ascii="仿宋" w:eastAsia="仿宋" w:hAnsi="仿宋"/>
          <w:sz w:val="32"/>
          <w:szCs w:val="32"/>
          <w:shd w:val="clear" w:color="auto" w:fill="FFFFFF"/>
        </w:rPr>
        <w:t>3</w:t>
      </w:r>
      <w:r>
        <w:rPr>
          <w:rFonts w:ascii="仿宋" w:eastAsia="仿宋" w:hAnsi="仿宋" w:hint="eastAsia"/>
          <w:sz w:val="32"/>
          <w:szCs w:val="32"/>
          <w:shd w:val="clear" w:color="auto" w:fill="FFFFFF"/>
        </w:rPr>
        <w:t>月</w:t>
      </w:r>
      <w:r>
        <w:rPr>
          <w:rFonts w:ascii="仿宋" w:eastAsia="仿宋" w:hAnsi="仿宋"/>
          <w:sz w:val="32"/>
          <w:szCs w:val="32"/>
          <w:shd w:val="clear" w:color="auto" w:fill="FFFFFF"/>
        </w:rPr>
        <w:t>1</w:t>
      </w:r>
      <w:r>
        <w:rPr>
          <w:rFonts w:ascii="仿宋" w:eastAsia="仿宋" w:hAnsi="仿宋" w:hint="eastAsia"/>
          <w:sz w:val="32"/>
          <w:szCs w:val="32"/>
          <w:shd w:val="clear" w:color="auto" w:fill="FFFFFF"/>
        </w:rPr>
        <w:t>日前在江苏省内同级行政机关登记、注册。因事业单位体制改革重新登记、注册的，登记、注册时间可与改革前连续计算。申报主体为个人的应具有中华人民共和国江苏省户籍或</w:t>
      </w:r>
      <w:r w:rsidRPr="006C25AE">
        <w:rPr>
          <w:rFonts w:ascii="仿宋" w:eastAsia="仿宋" w:hAnsi="仿宋" w:hint="eastAsia"/>
          <w:sz w:val="32"/>
          <w:szCs w:val="32"/>
          <w:shd w:val="clear" w:color="auto" w:fill="FFFFFF"/>
        </w:rPr>
        <w:t>在江苏缴纳社保满</w:t>
      </w:r>
      <w:r w:rsidR="002C63B3" w:rsidRPr="006C25AE">
        <w:rPr>
          <w:rFonts w:ascii="仿宋" w:eastAsia="仿宋" w:hAnsi="仿宋" w:hint="eastAsia"/>
          <w:sz w:val="32"/>
          <w:szCs w:val="32"/>
          <w:shd w:val="clear" w:color="auto" w:fill="FFFFFF"/>
        </w:rPr>
        <w:t>十二个月</w:t>
      </w:r>
      <w:r>
        <w:rPr>
          <w:rFonts w:ascii="仿宋" w:eastAsia="仿宋" w:hAnsi="仿宋" w:hint="eastAsia"/>
          <w:sz w:val="32"/>
          <w:szCs w:val="32"/>
          <w:shd w:val="clear" w:color="auto" w:fill="FFFFFF"/>
        </w:rPr>
        <w:t>。</w:t>
      </w:r>
    </w:p>
    <w:p w14:paraId="0E3DEFE3"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t>四、申报时间</w:t>
      </w:r>
    </w:p>
    <w:p w14:paraId="7928943B" w14:textId="656F4732"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本项目从</w:t>
      </w:r>
      <w:r w:rsidR="006934CF">
        <w:rPr>
          <w:rFonts w:ascii="仿宋" w:eastAsia="仿宋" w:hAnsi="仿宋"/>
          <w:sz w:val="32"/>
          <w:szCs w:val="32"/>
          <w:shd w:val="clear" w:color="auto" w:fill="FFFFFF"/>
        </w:rPr>
        <w:t>2025</w:t>
      </w:r>
      <w:r>
        <w:rPr>
          <w:rFonts w:ascii="仿宋" w:eastAsia="仿宋" w:hAnsi="仿宋" w:hint="eastAsia"/>
          <w:sz w:val="32"/>
          <w:szCs w:val="32"/>
          <w:shd w:val="clear" w:color="auto" w:fill="FFFFFF"/>
        </w:rPr>
        <w:t>年</w:t>
      </w:r>
      <w:r w:rsidR="006934CF">
        <w:rPr>
          <w:rFonts w:ascii="仿宋" w:eastAsia="仿宋" w:hAnsi="仿宋"/>
          <w:sz w:val="32"/>
          <w:szCs w:val="32"/>
          <w:shd w:val="clear" w:color="auto" w:fill="FFFFFF"/>
        </w:rPr>
        <w:t>2</w:t>
      </w:r>
      <w:r w:rsidR="0078624E">
        <w:rPr>
          <w:rFonts w:ascii="仿宋" w:eastAsia="仿宋" w:hAnsi="仿宋" w:hint="eastAsia"/>
          <w:sz w:val="32"/>
          <w:szCs w:val="32"/>
          <w:shd w:val="clear" w:color="auto" w:fill="FFFFFF"/>
        </w:rPr>
        <w:t>月</w:t>
      </w:r>
      <w:r w:rsidR="00C50528">
        <w:rPr>
          <w:rFonts w:ascii="仿宋" w:eastAsia="仿宋" w:hAnsi="仿宋"/>
          <w:sz w:val="32"/>
          <w:szCs w:val="32"/>
          <w:shd w:val="clear" w:color="auto" w:fill="FFFFFF"/>
        </w:rPr>
        <w:t>19</w:t>
      </w:r>
      <w:r>
        <w:rPr>
          <w:rFonts w:ascii="仿宋" w:eastAsia="仿宋" w:hAnsi="仿宋" w:hint="eastAsia"/>
          <w:sz w:val="32"/>
          <w:szCs w:val="32"/>
          <w:shd w:val="clear" w:color="auto" w:fill="FFFFFF"/>
        </w:rPr>
        <w:t>日起开始申报，至</w:t>
      </w:r>
      <w:r w:rsidR="006934CF">
        <w:rPr>
          <w:rFonts w:ascii="仿宋" w:eastAsia="仿宋" w:hAnsi="仿宋"/>
          <w:sz w:val="32"/>
          <w:szCs w:val="32"/>
          <w:shd w:val="clear" w:color="auto" w:fill="FFFFFF"/>
        </w:rPr>
        <w:t>2025</w:t>
      </w:r>
      <w:r w:rsidRPr="00927ADC">
        <w:rPr>
          <w:rFonts w:ascii="仿宋" w:eastAsia="仿宋" w:hAnsi="仿宋" w:hint="eastAsia"/>
          <w:sz w:val="32"/>
          <w:szCs w:val="32"/>
          <w:shd w:val="clear" w:color="auto" w:fill="FFFFFF"/>
        </w:rPr>
        <w:t>年</w:t>
      </w:r>
      <w:r w:rsidR="006934CF">
        <w:rPr>
          <w:rFonts w:ascii="仿宋" w:eastAsia="仿宋" w:hAnsi="仿宋"/>
          <w:sz w:val="32"/>
          <w:szCs w:val="32"/>
          <w:shd w:val="clear" w:color="auto" w:fill="FFFFFF"/>
        </w:rPr>
        <w:t>3</w:t>
      </w:r>
      <w:r w:rsidRPr="00927ADC">
        <w:rPr>
          <w:rFonts w:ascii="仿宋" w:eastAsia="仿宋" w:hAnsi="仿宋" w:hint="eastAsia"/>
          <w:sz w:val="32"/>
          <w:szCs w:val="32"/>
          <w:shd w:val="clear" w:color="auto" w:fill="FFFFFF"/>
        </w:rPr>
        <w:t>月</w:t>
      </w:r>
      <w:r w:rsidR="006934CF">
        <w:rPr>
          <w:rFonts w:ascii="仿宋" w:eastAsia="仿宋" w:hAnsi="仿宋"/>
          <w:sz w:val="32"/>
          <w:szCs w:val="32"/>
          <w:shd w:val="clear" w:color="auto" w:fill="FFFFFF"/>
        </w:rPr>
        <w:t>31</w:t>
      </w:r>
      <w:r>
        <w:rPr>
          <w:rFonts w:ascii="仿宋" w:eastAsia="仿宋" w:hAnsi="仿宋" w:hint="eastAsia"/>
          <w:sz w:val="32"/>
          <w:szCs w:val="32"/>
          <w:shd w:val="clear" w:color="auto" w:fill="FFFFFF"/>
        </w:rPr>
        <w:t>日截止申报。管理中心在申报期内受理项目申报，并提供相关咨询服务，逾期不予受理。</w:t>
      </w:r>
    </w:p>
    <w:p w14:paraId="24CB8130"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t>五、签约实施</w:t>
      </w:r>
    </w:p>
    <w:p w14:paraId="2E27DBB1" w14:textId="777777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（一）确定申报项目为立项资助项目后，管理中心将与申报主体签订《江苏艺术基金资助项目协议书》。《江苏艺术基金（一般项目）资助项目申报表》作为协议书附件，具有同等约束力。</w:t>
      </w:r>
    </w:p>
    <w:p w14:paraId="4A23D331" w14:textId="777777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（二）申报项目立项后，申报主体应同意按照艺术基金安排，参加艺术基金组织的出版、展演等公益性活动。</w:t>
      </w:r>
    </w:p>
    <w:p w14:paraId="06DC9AED"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t>六、监督验收</w:t>
      </w:r>
    </w:p>
    <w:p w14:paraId="58302BAC" w14:textId="04F2A4D0" w:rsidR="00D055CE" w:rsidRPr="00164E38" w:rsidRDefault="003F0D2B" w:rsidP="00164E38">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sidRPr="00164E38">
        <w:rPr>
          <w:rFonts w:ascii="仿宋" w:eastAsia="仿宋" w:hAnsi="仿宋" w:cs="Tahoma" w:hint="eastAsia"/>
          <w:snapToGrid w:val="0"/>
          <w:color w:val="000000"/>
          <w:kern w:val="0"/>
          <w:sz w:val="32"/>
          <w:szCs w:val="32"/>
        </w:rPr>
        <w:t>（一）资助项目应于202</w:t>
      </w:r>
      <w:r w:rsidR="007C1B6D">
        <w:rPr>
          <w:rFonts w:ascii="仿宋" w:eastAsia="仿宋" w:hAnsi="仿宋" w:cs="Tahoma"/>
          <w:snapToGrid w:val="0"/>
          <w:color w:val="000000"/>
          <w:kern w:val="0"/>
          <w:sz w:val="32"/>
          <w:szCs w:val="32"/>
        </w:rPr>
        <w:t>6</w:t>
      </w:r>
      <w:r w:rsidRPr="00164E38">
        <w:rPr>
          <w:rFonts w:ascii="仿宋" w:eastAsia="仿宋" w:hAnsi="仿宋" w:cs="Tahoma" w:hint="eastAsia"/>
          <w:snapToGrid w:val="0"/>
          <w:color w:val="000000"/>
          <w:kern w:val="0"/>
          <w:sz w:val="32"/>
          <w:szCs w:val="32"/>
        </w:rPr>
        <w:t>年</w:t>
      </w:r>
      <w:r w:rsidR="00E31DA3">
        <w:rPr>
          <w:rFonts w:ascii="仿宋" w:eastAsia="仿宋" w:hAnsi="仿宋" w:cs="Tahoma"/>
          <w:snapToGrid w:val="0"/>
          <w:color w:val="000000"/>
          <w:kern w:val="0"/>
          <w:sz w:val="32"/>
          <w:szCs w:val="32"/>
        </w:rPr>
        <w:t>12</w:t>
      </w:r>
      <w:r w:rsidRPr="00164E38">
        <w:rPr>
          <w:rFonts w:ascii="仿宋" w:eastAsia="仿宋" w:hAnsi="仿宋" w:cs="Tahoma" w:hint="eastAsia"/>
          <w:snapToGrid w:val="0"/>
          <w:color w:val="000000"/>
          <w:kern w:val="0"/>
          <w:sz w:val="32"/>
          <w:szCs w:val="32"/>
        </w:rPr>
        <w:t>月3</w:t>
      </w:r>
      <w:r w:rsidR="00E31DA3">
        <w:rPr>
          <w:rFonts w:ascii="仿宋" w:eastAsia="仿宋" w:hAnsi="仿宋" w:cs="Tahoma"/>
          <w:snapToGrid w:val="0"/>
          <w:color w:val="000000"/>
          <w:kern w:val="0"/>
          <w:sz w:val="32"/>
          <w:szCs w:val="32"/>
        </w:rPr>
        <w:t>1</w:t>
      </w:r>
      <w:r w:rsidRPr="00164E38">
        <w:rPr>
          <w:rFonts w:ascii="仿宋" w:eastAsia="仿宋" w:hAnsi="仿宋" w:cs="Tahoma" w:hint="eastAsia"/>
          <w:snapToGrid w:val="0"/>
          <w:color w:val="000000"/>
          <w:kern w:val="0"/>
          <w:sz w:val="32"/>
          <w:szCs w:val="32"/>
        </w:rPr>
        <w:t>日前完成结项验收。如确需延期完成，必须于</w:t>
      </w:r>
      <w:r w:rsidRPr="00164E38">
        <w:rPr>
          <w:rFonts w:ascii="仿宋" w:eastAsia="仿宋" w:hAnsi="仿宋" w:cs="Tahoma"/>
          <w:snapToGrid w:val="0"/>
          <w:color w:val="000000"/>
          <w:kern w:val="0"/>
          <w:sz w:val="32"/>
          <w:szCs w:val="32"/>
        </w:rPr>
        <w:t>202</w:t>
      </w:r>
      <w:r w:rsidR="007C1B6D">
        <w:rPr>
          <w:rFonts w:ascii="仿宋" w:eastAsia="仿宋" w:hAnsi="仿宋" w:cs="Tahoma"/>
          <w:snapToGrid w:val="0"/>
          <w:color w:val="000000"/>
          <w:kern w:val="0"/>
          <w:sz w:val="32"/>
          <w:szCs w:val="32"/>
        </w:rPr>
        <w:t>6</w:t>
      </w:r>
      <w:r w:rsidRPr="00164E38">
        <w:rPr>
          <w:rFonts w:ascii="仿宋" w:eastAsia="仿宋" w:hAnsi="仿宋" w:cs="Tahoma" w:hint="eastAsia"/>
          <w:snapToGrid w:val="0"/>
          <w:color w:val="000000"/>
          <w:kern w:val="0"/>
          <w:sz w:val="32"/>
          <w:szCs w:val="32"/>
        </w:rPr>
        <w:t>年</w:t>
      </w:r>
      <w:r w:rsidR="00E31DA3">
        <w:rPr>
          <w:rFonts w:ascii="仿宋" w:eastAsia="仿宋" w:hAnsi="仿宋" w:cs="Tahoma"/>
          <w:snapToGrid w:val="0"/>
          <w:color w:val="000000"/>
          <w:kern w:val="0"/>
          <w:sz w:val="32"/>
          <w:szCs w:val="32"/>
        </w:rPr>
        <w:t>10</w:t>
      </w:r>
      <w:r w:rsidRPr="00164E38">
        <w:rPr>
          <w:rFonts w:ascii="仿宋" w:eastAsia="仿宋" w:hAnsi="仿宋" w:cs="Tahoma" w:hint="eastAsia"/>
          <w:snapToGrid w:val="0"/>
          <w:color w:val="000000"/>
          <w:kern w:val="0"/>
          <w:sz w:val="32"/>
          <w:szCs w:val="32"/>
        </w:rPr>
        <w:t>月</w:t>
      </w:r>
      <w:r w:rsidRPr="00164E38">
        <w:rPr>
          <w:rFonts w:ascii="仿宋" w:eastAsia="仿宋" w:hAnsi="仿宋" w:cs="Tahoma"/>
          <w:snapToGrid w:val="0"/>
          <w:color w:val="000000"/>
          <w:kern w:val="0"/>
          <w:sz w:val="32"/>
          <w:szCs w:val="32"/>
        </w:rPr>
        <w:t>3</w:t>
      </w:r>
      <w:r w:rsidR="00C50528">
        <w:rPr>
          <w:rFonts w:ascii="仿宋" w:eastAsia="仿宋" w:hAnsi="仿宋" w:cs="Tahoma"/>
          <w:snapToGrid w:val="0"/>
          <w:color w:val="000000"/>
          <w:kern w:val="0"/>
          <w:sz w:val="32"/>
          <w:szCs w:val="32"/>
        </w:rPr>
        <w:t>1</w:t>
      </w:r>
      <w:r w:rsidRPr="00164E38">
        <w:rPr>
          <w:rFonts w:ascii="仿宋" w:eastAsia="仿宋" w:hAnsi="仿宋" w:cs="Tahoma" w:hint="eastAsia"/>
          <w:snapToGrid w:val="0"/>
          <w:color w:val="000000"/>
          <w:kern w:val="0"/>
          <w:sz w:val="32"/>
          <w:szCs w:val="32"/>
        </w:rPr>
        <w:t>日前以书面形式向管理中心提出申请，获得批准后方可延期。</w:t>
      </w:r>
    </w:p>
    <w:p w14:paraId="4B083A74"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（二）管理中心将按照江苏艺术基金资助项目监督管理相关规定，对资助项目实施情况进行监督，并组织专家对资助项目进行结项验收。由多家单位或机</w:t>
      </w:r>
      <w:bookmarkStart w:id="0" w:name="_GoBack"/>
      <w:bookmarkEnd w:id="0"/>
      <w:r>
        <w:rPr>
          <w:rFonts w:ascii="仿宋" w:eastAsia="仿宋" w:hAnsi="仿宋" w:cs="Tahoma" w:hint="eastAsia"/>
          <w:snapToGrid w:val="0"/>
          <w:color w:val="000000"/>
          <w:kern w:val="0"/>
          <w:sz w:val="32"/>
          <w:szCs w:val="32"/>
        </w:rPr>
        <w:t>构合作完成的项目，</w:t>
      </w:r>
      <w:r>
        <w:rPr>
          <w:rFonts w:ascii="仿宋" w:eastAsia="仿宋" w:hAnsi="仿宋" w:cs="Tahoma" w:hint="eastAsia"/>
          <w:snapToGrid w:val="0"/>
          <w:color w:val="000000"/>
          <w:kern w:val="0"/>
          <w:sz w:val="32"/>
          <w:szCs w:val="32"/>
        </w:rPr>
        <w:lastRenderedPageBreak/>
        <w:t>申报主体应及时将获得立项资助的信息告知各合作方，负责在实施过程中与各合作方的协调，并作为责任方接受审计和监督。</w:t>
      </w:r>
    </w:p>
    <w:p w14:paraId="15B74D3C"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14:paraId="341AA926"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（四）资助项目结项验收时，申报主体应按要求提交完整的成果材料。</w:t>
      </w:r>
    </w:p>
    <w:p w14:paraId="7DD7F30A"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五）申报主体有以下情形的，管理中心有权对该项目重新审核，并依据其严重程度分别或同时采取暂缓拨款、终止拨款、追回全部资助资金、撤销对该项目的资助以及三年内暂停申报主体申报资格等相应措施，并依法追究相关单位或机构责任：</w:t>
      </w:r>
    </w:p>
    <w:p w14:paraId="6093B779"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1.申报主体在项目实施过程中，侵犯任何第三方的知识产权及其他合法权益。</w:t>
      </w:r>
    </w:p>
    <w:p w14:paraId="1DF28C14"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2.项目实施内容、经费支出、结项成果等与《江苏艺术基金资助项目协议书》的约定存在重大差异。</w:t>
      </w:r>
    </w:p>
    <w:p w14:paraId="7CF49D0D"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3.申报主体存在其他弄虚作假、挪用资助资金、违反《江苏艺术基金资助项目协议书》等情形。</w:t>
      </w:r>
    </w:p>
    <w:p w14:paraId="4F39E7FE"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4.申报主体有其他严重违法违纪行为。</w:t>
      </w:r>
    </w:p>
    <w:p w14:paraId="7B85E73E"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t>七、其他</w:t>
      </w:r>
    </w:p>
    <w:p w14:paraId="5B052BE9"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（一）资助项目在通过验收前，未经管理中心书面同意，实施主体不得自行安排资助项目的公开出版、演出或出售资</w:t>
      </w:r>
      <w:r>
        <w:rPr>
          <w:rFonts w:ascii="仿宋" w:eastAsia="仿宋" w:hAnsi="仿宋" w:cs="Tahoma" w:hint="eastAsia"/>
          <w:snapToGrid w:val="0"/>
          <w:color w:val="000000"/>
          <w:kern w:val="0"/>
          <w:sz w:val="32"/>
          <w:szCs w:val="32"/>
        </w:rPr>
        <w:lastRenderedPageBreak/>
        <w:t>助项目的作品。验收合格后，方可开展上述活动并且应在相关材料显著位置注明该项目为“江苏艺术基金资助项目”。</w:t>
      </w:r>
    </w:p>
    <w:p w14:paraId="7072632E"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（二）艺术基金对申报主体在项目申报、实施过程中和第三方产生的纠纷不承担任何责任。</w:t>
      </w:r>
    </w:p>
    <w:p w14:paraId="6F53DE3C"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（三）管理中心对本指南拥有最终解释权。</w:t>
      </w:r>
    </w:p>
    <w:p w14:paraId="7F818DD1"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（四）本指南自发布之日起实施。</w:t>
      </w:r>
    </w:p>
    <w:sectPr w:rsidR="00D055C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8EFBB" w14:textId="77777777" w:rsidR="00A13E8E" w:rsidRDefault="00A13E8E">
      <w:r>
        <w:separator/>
      </w:r>
    </w:p>
  </w:endnote>
  <w:endnote w:type="continuationSeparator" w:id="0">
    <w:p w14:paraId="64A37FB6" w14:textId="77777777" w:rsidR="00A13E8E" w:rsidRDefault="00A1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699436"/>
      <w:docPartObj>
        <w:docPartGallery w:val="AutoText"/>
      </w:docPartObj>
    </w:sdtPr>
    <w:sdtEndPr/>
    <w:sdtContent>
      <w:p w14:paraId="52F79391" w14:textId="3E85C5F9" w:rsidR="00D055CE" w:rsidRDefault="003F0D2B">
        <w:pPr>
          <w:pStyle w:val="a7"/>
          <w:jc w:val="center"/>
        </w:pPr>
        <w:r>
          <w:fldChar w:fldCharType="begin"/>
        </w:r>
        <w:r>
          <w:instrText>PAGE   \* MERGEFORMAT</w:instrText>
        </w:r>
        <w:r>
          <w:fldChar w:fldCharType="separate"/>
        </w:r>
        <w:r w:rsidR="00C50528" w:rsidRPr="00C50528">
          <w:rPr>
            <w:noProof/>
            <w:lang w:val="zh-CN"/>
          </w:rPr>
          <w:t>4</w:t>
        </w:r>
        <w:r>
          <w:fldChar w:fldCharType="end"/>
        </w:r>
      </w:p>
    </w:sdtContent>
  </w:sdt>
  <w:p w14:paraId="7EE51656" w14:textId="77777777" w:rsidR="00D055CE" w:rsidRDefault="00D055C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AF28B" w14:textId="77777777" w:rsidR="00A13E8E" w:rsidRDefault="00A13E8E">
      <w:r>
        <w:separator/>
      </w:r>
    </w:p>
  </w:footnote>
  <w:footnote w:type="continuationSeparator" w:id="0">
    <w:p w14:paraId="2481F946" w14:textId="77777777" w:rsidR="00A13E8E" w:rsidRDefault="00A13E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0329A"/>
    <w:multiLevelType w:val="multilevel"/>
    <w:tmpl w:val="2070329A"/>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6B70A8"/>
    <w:rsid w:val="0000448A"/>
    <w:rsid w:val="0000574F"/>
    <w:rsid w:val="00011052"/>
    <w:rsid w:val="00037DE9"/>
    <w:rsid w:val="00046136"/>
    <w:rsid w:val="00065C84"/>
    <w:rsid w:val="00083C05"/>
    <w:rsid w:val="000A0335"/>
    <w:rsid w:val="000A437D"/>
    <w:rsid w:val="000A4AC3"/>
    <w:rsid w:val="000A655D"/>
    <w:rsid w:val="000C1CE1"/>
    <w:rsid w:val="000C7168"/>
    <w:rsid w:val="000D3AEE"/>
    <w:rsid w:val="001074F0"/>
    <w:rsid w:val="00127B69"/>
    <w:rsid w:val="00164E38"/>
    <w:rsid w:val="001657A4"/>
    <w:rsid w:val="001863DE"/>
    <w:rsid w:val="00194EE2"/>
    <w:rsid w:val="001D0D7E"/>
    <w:rsid w:val="001D17E5"/>
    <w:rsid w:val="00215F1B"/>
    <w:rsid w:val="00240C6B"/>
    <w:rsid w:val="0025571D"/>
    <w:rsid w:val="00274A78"/>
    <w:rsid w:val="0028312A"/>
    <w:rsid w:val="002845AE"/>
    <w:rsid w:val="0029054F"/>
    <w:rsid w:val="002975C4"/>
    <w:rsid w:val="002A1FD6"/>
    <w:rsid w:val="002A5FBD"/>
    <w:rsid w:val="002C63B3"/>
    <w:rsid w:val="002E42B8"/>
    <w:rsid w:val="00303136"/>
    <w:rsid w:val="003044C8"/>
    <w:rsid w:val="00313DE6"/>
    <w:rsid w:val="00325FE3"/>
    <w:rsid w:val="003300D0"/>
    <w:rsid w:val="003418D1"/>
    <w:rsid w:val="00350A87"/>
    <w:rsid w:val="00352498"/>
    <w:rsid w:val="00362EAD"/>
    <w:rsid w:val="00367DEE"/>
    <w:rsid w:val="00376636"/>
    <w:rsid w:val="00386430"/>
    <w:rsid w:val="00392D5F"/>
    <w:rsid w:val="003B3F90"/>
    <w:rsid w:val="003C5E73"/>
    <w:rsid w:val="003F0D2B"/>
    <w:rsid w:val="004230FD"/>
    <w:rsid w:val="00431A46"/>
    <w:rsid w:val="00476A1A"/>
    <w:rsid w:val="00482002"/>
    <w:rsid w:val="004C7CCE"/>
    <w:rsid w:val="004D6B7F"/>
    <w:rsid w:val="004D7BE3"/>
    <w:rsid w:val="004F6179"/>
    <w:rsid w:val="005164FD"/>
    <w:rsid w:val="0052620E"/>
    <w:rsid w:val="00536D1F"/>
    <w:rsid w:val="00553D22"/>
    <w:rsid w:val="00563951"/>
    <w:rsid w:val="00580195"/>
    <w:rsid w:val="00582397"/>
    <w:rsid w:val="00583567"/>
    <w:rsid w:val="00584636"/>
    <w:rsid w:val="005B409B"/>
    <w:rsid w:val="005C40A8"/>
    <w:rsid w:val="005C75F5"/>
    <w:rsid w:val="005D7AAD"/>
    <w:rsid w:val="005F2417"/>
    <w:rsid w:val="005F3871"/>
    <w:rsid w:val="005F5BB8"/>
    <w:rsid w:val="00603930"/>
    <w:rsid w:val="006169C7"/>
    <w:rsid w:val="00623954"/>
    <w:rsid w:val="00624DF8"/>
    <w:rsid w:val="00653D0D"/>
    <w:rsid w:val="0066070A"/>
    <w:rsid w:val="006670F4"/>
    <w:rsid w:val="00677C2D"/>
    <w:rsid w:val="00680754"/>
    <w:rsid w:val="0068191F"/>
    <w:rsid w:val="00691E5D"/>
    <w:rsid w:val="006934CF"/>
    <w:rsid w:val="00696F16"/>
    <w:rsid w:val="006B3526"/>
    <w:rsid w:val="006B4793"/>
    <w:rsid w:val="006B70A8"/>
    <w:rsid w:val="006C25AE"/>
    <w:rsid w:val="006F0509"/>
    <w:rsid w:val="006F0793"/>
    <w:rsid w:val="00707FA6"/>
    <w:rsid w:val="007168F5"/>
    <w:rsid w:val="007273E9"/>
    <w:rsid w:val="007366AF"/>
    <w:rsid w:val="0073693B"/>
    <w:rsid w:val="00763F7C"/>
    <w:rsid w:val="00776681"/>
    <w:rsid w:val="00785061"/>
    <w:rsid w:val="0078624E"/>
    <w:rsid w:val="007A787E"/>
    <w:rsid w:val="007B1616"/>
    <w:rsid w:val="007B461C"/>
    <w:rsid w:val="007B50F9"/>
    <w:rsid w:val="007B6153"/>
    <w:rsid w:val="007C1B6D"/>
    <w:rsid w:val="007D0894"/>
    <w:rsid w:val="007D3C43"/>
    <w:rsid w:val="007F036A"/>
    <w:rsid w:val="00801B76"/>
    <w:rsid w:val="00805159"/>
    <w:rsid w:val="0083127C"/>
    <w:rsid w:val="00837DE6"/>
    <w:rsid w:val="00841DED"/>
    <w:rsid w:val="0084364C"/>
    <w:rsid w:val="00843783"/>
    <w:rsid w:val="00854138"/>
    <w:rsid w:val="00855A4A"/>
    <w:rsid w:val="008670D9"/>
    <w:rsid w:val="008A589B"/>
    <w:rsid w:val="008B6C8C"/>
    <w:rsid w:val="008C03FF"/>
    <w:rsid w:val="008F55BD"/>
    <w:rsid w:val="00901D88"/>
    <w:rsid w:val="009026C8"/>
    <w:rsid w:val="00903076"/>
    <w:rsid w:val="00927ADC"/>
    <w:rsid w:val="00955FE9"/>
    <w:rsid w:val="00961C91"/>
    <w:rsid w:val="00964695"/>
    <w:rsid w:val="00972BBC"/>
    <w:rsid w:val="009765BF"/>
    <w:rsid w:val="009B4520"/>
    <w:rsid w:val="009C0BCA"/>
    <w:rsid w:val="009E1971"/>
    <w:rsid w:val="009E450C"/>
    <w:rsid w:val="009F32FE"/>
    <w:rsid w:val="009F6FE3"/>
    <w:rsid w:val="00A051CC"/>
    <w:rsid w:val="00A06ECE"/>
    <w:rsid w:val="00A13E8E"/>
    <w:rsid w:val="00A14DB6"/>
    <w:rsid w:val="00A76705"/>
    <w:rsid w:val="00A94FEF"/>
    <w:rsid w:val="00AB2AE9"/>
    <w:rsid w:val="00AB785E"/>
    <w:rsid w:val="00AC74B4"/>
    <w:rsid w:val="00AD7CBA"/>
    <w:rsid w:val="00AE03D5"/>
    <w:rsid w:val="00AE250A"/>
    <w:rsid w:val="00B01A56"/>
    <w:rsid w:val="00B038C9"/>
    <w:rsid w:val="00B10708"/>
    <w:rsid w:val="00B200C6"/>
    <w:rsid w:val="00B450A8"/>
    <w:rsid w:val="00B71FB9"/>
    <w:rsid w:val="00B8317D"/>
    <w:rsid w:val="00B83E8E"/>
    <w:rsid w:val="00BB060B"/>
    <w:rsid w:val="00BC00CF"/>
    <w:rsid w:val="00BC3578"/>
    <w:rsid w:val="00C01ECA"/>
    <w:rsid w:val="00C14931"/>
    <w:rsid w:val="00C22A05"/>
    <w:rsid w:val="00C2569D"/>
    <w:rsid w:val="00C50528"/>
    <w:rsid w:val="00C55CDC"/>
    <w:rsid w:val="00C64A1A"/>
    <w:rsid w:val="00CC3045"/>
    <w:rsid w:val="00CC3B5B"/>
    <w:rsid w:val="00CC3FB8"/>
    <w:rsid w:val="00CC5871"/>
    <w:rsid w:val="00CD289A"/>
    <w:rsid w:val="00CE2048"/>
    <w:rsid w:val="00D055CE"/>
    <w:rsid w:val="00D20312"/>
    <w:rsid w:val="00D4120C"/>
    <w:rsid w:val="00D4327E"/>
    <w:rsid w:val="00D54B20"/>
    <w:rsid w:val="00D6739D"/>
    <w:rsid w:val="00D81F8C"/>
    <w:rsid w:val="00D91FB5"/>
    <w:rsid w:val="00DB1DBD"/>
    <w:rsid w:val="00DB5620"/>
    <w:rsid w:val="00DB5D0D"/>
    <w:rsid w:val="00DC57E6"/>
    <w:rsid w:val="00DE001F"/>
    <w:rsid w:val="00DE405C"/>
    <w:rsid w:val="00DE7669"/>
    <w:rsid w:val="00DF760A"/>
    <w:rsid w:val="00E263A0"/>
    <w:rsid w:val="00E269E3"/>
    <w:rsid w:val="00E31DA3"/>
    <w:rsid w:val="00E45ADA"/>
    <w:rsid w:val="00E60CC8"/>
    <w:rsid w:val="00E6367C"/>
    <w:rsid w:val="00E64CB7"/>
    <w:rsid w:val="00E75317"/>
    <w:rsid w:val="00E93A92"/>
    <w:rsid w:val="00E9559C"/>
    <w:rsid w:val="00EB3832"/>
    <w:rsid w:val="00EB60A9"/>
    <w:rsid w:val="00EC2130"/>
    <w:rsid w:val="00F12DFF"/>
    <w:rsid w:val="00F27579"/>
    <w:rsid w:val="00F64936"/>
    <w:rsid w:val="00F736CF"/>
    <w:rsid w:val="00F8022C"/>
    <w:rsid w:val="00F928D3"/>
    <w:rsid w:val="00F94631"/>
    <w:rsid w:val="00F967BF"/>
    <w:rsid w:val="00FC044B"/>
    <w:rsid w:val="00FC45A7"/>
    <w:rsid w:val="00FC4AE9"/>
    <w:rsid w:val="00FD0052"/>
    <w:rsid w:val="00FF4EE5"/>
    <w:rsid w:val="1A845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4EFB7"/>
  <w15:docId w15:val="{CCA6CEA4-D691-4EEC-BE53-C82083E6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Strong"/>
    <w:qFormat/>
    <w:rPr>
      <w:rFonts w:cs="Times New Roman"/>
      <w:b/>
      <w:bCs/>
    </w:rPr>
  </w:style>
  <w:style w:type="character" w:styleId="af">
    <w:name w:val="annotation reference"/>
    <w:basedOn w:val="a0"/>
    <w:uiPriority w:val="99"/>
    <w:semiHidden/>
    <w:unhideWhenUsed/>
    <w:qFormat/>
    <w:rPr>
      <w:sz w:val="21"/>
      <w:szCs w:val="21"/>
    </w:rPr>
  </w:style>
  <w:style w:type="character" w:customStyle="1" w:styleId="10">
    <w:name w:val="标题 1 字符"/>
    <w:basedOn w:val="a0"/>
    <w:link w:val="1"/>
    <w:uiPriority w:val="9"/>
    <w:qFormat/>
    <w:rPr>
      <w:b/>
      <w:bCs/>
      <w:kern w:val="44"/>
      <w:sz w:val="44"/>
      <w:szCs w:val="4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1BEFD-DB0C-4941-AC85-CD8C1E8C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cjc</cp:lastModifiedBy>
  <cp:revision>2</cp:revision>
  <cp:lastPrinted>2025-01-02T06:00:00Z</cp:lastPrinted>
  <dcterms:created xsi:type="dcterms:W3CDTF">2025-02-19T03:40:00Z</dcterms:created>
  <dcterms:modified xsi:type="dcterms:W3CDTF">2025-02-19T03:40:00Z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7FDEA02F030043C380F3ED177A932331</vt:lpwstr>
  </property>
</Properties>
</file>